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D17" w:rsidRDefault="004A1D17" w:rsidP="004A1D17">
      <w:r>
        <w:t>Вопросы к публичным слушаниям 3 квартал 2017 года</w:t>
      </w:r>
    </w:p>
    <w:p w:rsidR="004A1D17" w:rsidRDefault="004A1D17" w:rsidP="004A1D17"/>
    <w:p w:rsidR="004A1D17" w:rsidRDefault="004A1D17" w:rsidP="004A1D17">
      <w:r>
        <w:t xml:space="preserve">      1. Вопрос: Мы являемся небольшой частной организацией, в штате которой числится 17 работников. Должны ли мы какое-то процентное соотношение рабочих мест выделять для приема на работу инвалидов?</w:t>
      </w:r>
    </w:p>
    <w:p w:rsidR="004A1D17" w:rsidRDefault="004A1D17" w:rsidP="004A1D17"/>
    <w:p w:rsidR="004A1D17" w:rsidRDefault="004A1D17" w:rsidP="004A1D17">
      <w:r>
        <w:t xml:space="preserve">      Ответ: Согласно ч. 1 ст. 21 Федерального закона от 24.11.1995 № 181-ФЗ «О социальной защите инвалидов в Российской Федерации» квота для приема на работу инвалидов устанавливается для работодателей, численность работников которых составляет не менее чем 35 человек. Поскольку численность работников вашей организации составляет всего 17 человек, то квотирование рабочих мест для инвалидов на вас не распространяется.</w:t>
      </w:r>
    </w:p>
    <w:p w:rsidR="004A1D17" w:rsidRDefault="004A1D17" w:rsidP="004A1D17"/>
    <w:p w:rsidR="004A1D17" w:rsidRDefault="004A1D17" w:rsidP="004A1D17">
      <w:r>
        <w:t xml:space="preserve">     2. Вопрос: Имеет ли право администрация предприятия продлевать ранее оговоренный испытательный срок? Если нет, </w:t>
      </w:r>
      <w:proofErr w:type="gramStart"/>
      <w:r>
        <w:t>то</w:t>
      </w:r>
      <w:proofErr w:type="gramEnd"/>
      <w:r>
        <w:t xml:space="preserve"> на каком основании?</w:t>
      </w:r>
    </w:p>
    <w:p w:rsidR="004A1D17" w:rsidRDefault="004A1D17" w:rsidP="004A1D17"/>
    <w:p w:rsidR="004A1D17" w:rsidRDefault="004A1D17" w:rsidP="004A1D17">
      <w:r>
        <w:t xml:space="preserve">      Ответ: Согласно ст. 57 ТК РФ условия трудового договора могут быть изменены только по соглашению сторон и в письменной форме. Продление срока испытания в одностороннем порядке является незаконно.</w:t>
      </w:r>
    </w:p>
    <w:p w:rsidR="004A1D17" w:rsidRDefault="004A1D17" w:rsidP="004A1D17"/>
    <w:p w:rsidR="004A1D17" w:rsidRDefault="004A1D17" w:rsidP="004A1D17">
      <w:r>
        <w:t xml:space="preserve">     3. Вопрос: Нужно ли проводить специальную оценку условий труда в отношении рабочих мест, работающих только на персональном компьютере?</w:t>
      </w:r>
    </w:p>
    <w:p w:rsidR="004A1D17" w:rsidRDefault="004A1D17" w:rsidP="004A1D17"/>
    <w:p w:rsidR="004A1D17" w:rsidRDefault="004A1D17" w:rsidP="004A1D17">
      <w:r>
        <w:t xml:space="preserve">     Ответ: Специальная оценка условий труда проводится в отношении условий труда всех работников, работающих у работодателя-организации или работодателя </w:t>
      </w:r>
      <w:proofErr w:type="gramStart"/>
      <w:r>
        <w:t>-и</w:t>
      </w:r>
      <w:proofErr w:type="gramEnd"/>
      <w:r>
        <w:t>ндивидуального предпринимателя, за исключением только надомников и дистанционных работников. Согласно части 2 статьи 212 ТК РФ работодатель обязан обеспечить проведение специальной оценки условий труда в соответствии с законодательством о специальной оценке условий труда. Согласно статье 3 Федерального закона от 28.12.2013 N 426-ФЗ "О специальной оценке условий труда" специальная оценка условий труда не проводится только в отношении условий труда надомников, дистанционных работников и работников, вступивших в трудовые отношения с работодателями - физическими лицами, не являющимися индивидуальными предпринимателями.</w:t>
      </w:r>
    </w:p>
    <w:p w:rsidR="004A1D17" w:rsidRDefault="004A1D17" w:rsidP="004A1D17"/>
    <w:p w:rsidR="004A1D17" w:rsidRDefault="004A1D17" w:rsidP="004A1D17">
      <w:r>
        <w:t xml:space="preserve">     4. Вопрос: Какие работы относятся к работам на высоте?</w:t>
      </w:r>
    </w:p>
    <w:p w:rsidR="004A1D17" w:rsidRDefault="004A1D17" w:rsidP="004A1D17"/>
    <w:p w:rsidR="004A1D17" w:rsidRDefault="004A1D17" w:rsidP="004A1D17">
      <w:r>
        <w:t xml:space="preserve">     Ответ: </w:t>
      </w:r>
      <w:proofErr w:type="gramStart"/>
      <w:r>
        <w:t>Работы</w:t>
      </w:r>
      <w:proofErr w:type="gramEnd"/>
      <w:r>
        <w:t xml:space="preserve"> где существуют риски, связанные с возможным падением работника с высоты 1,8 м и более, при подъеме на высоту более 5 м, или спуска с высоты более 5 м по лестнице, угол </w:t>
      </w:r>
      <w:r>
        <w:lastRenderedPageBreak/>
        <w:t xml:space="preserve">наклона которой к горизонтальной поверхности составляет более 75°, при проведении работ на площадках на расстоянии ближе 2 м от </w:t>
      </w:r>
      <w:proofErr w:type="spellStart"/>
      <w:r>
        <w:t>неогражденных</w:t>
      </w:r>
      <w:proofErr w:type="spellEnd"/>
      <w:r>
        <w:t xml:space="preserve"> перепадов по высоте более 1,8 м, а также, если высота защитного ограждения этих площадок менее 1,1 м, где существуют риски, связанные с возможным падением работника с высоты менее 1,8 м, если работа проводится над машинами или механизмами, поверхностью жидкости или сыпучих мелкодисперсных материалов, выступающими предметами.</w:t>
      </w:r>
    </w:p>
    <w:p w:rsidR="004A1D17" w:rsidRDefault="004A1D17" w:rsidP="004A1D17"/>
    <w:p w:rsidR="004A1D17" w:rsidRDefault="004A1D17" w:rsidP="004A1D17">
      <w:r>
        <w:t xml:space="preserve">     5. Вопрос: Сотрудница находится в декретном отпуске и хочет выйти на работу раньше положенного срока. Должна ли она уведомить работодателя о </w:t>
      </w:r>
      <w:proofErr w:type="gramStart"/>
      <w:r>
        <w:t>своем</w:t>
      </w:r>
      <w:proofErr w:type="gramEnd"/>
      <w:r>
        <w:t xml:space="preserve"> намерении и </w:t>
      </w:r>
      <w:proofErr w:type="gramStart"/>
      <w:r>
        <w:t>каков</w:t>
      </w:r>
      <w:proofErr w:type="gramEnd"/>
      <w:r>
        <w:t xml:space="preserve"> порядок подобного уведомления? Какой датой необходимо расторгнуть срочный трудовой договор, заключенный с новым работником на время отсутствия основного работника?</w:t>
      </w:r>
    </w:p>
    <w:p w:rsidR="004A1D17" w:rsidRDefault="004A1D17" w:rsidP="004A1D17"/>
    <w:p w:rsidR="004A1D17" w:rsidRDefault="004A1D17" w:rsidP="004A1D17">
      <w:r>
        <w:t xml:space="preserve">     Ответ: Законодательством РФ не установлена обязанность работника </w:t>
      </w:r>
      <w:proofErr w:type="gramStart"/>
      <w:r>
        <w:t>уведомить</w:t>
      </w:r>
      <w:proofErr w:type="gramEnd"/>
      <w:r>
        <w:t xml:space="preserve"> работодателя о своем намерении выйти на работу ранее предполагаемой даты. В связи с этим рекомендуем указывать срок предупреждения о намерении выйти из отпуска по беременности и родам в локальных нормативных актах организации. Статьей 79 ТК РФ предусмотрено, что трудовой договор, заключенный на время исполнения обязанностей отсутствующего работника, прекращается с выходом последнего на работу.</w:t>
      </w:r>
    </w:p>
    <w:p w:rsidR="004A1D17" w:rsidRDefault="004A1D17" w:rsidP="004A1D17"/>
    <w:p w:rsidR="004A1D17" w:rsidRDefault="004A1D17" w:rsidP="004A1D17">
      <w:r>
        <w:t xml:space="preserve">     6. Вопрос: </w:t>
      </w:r>
      <w:proofErr w:type="gramStart"/>
      <w:r>
        <w:t>Можно ли считать надлежащим ознакомление работника с правилами внутреннего трудового распорядка, должностной инструкцией, приказами и иными документами, ознакомление с которыми предусмотрено ТК РФ, в электронном виде (путем отправки сообщения по электронной почте или путем отправки уведомления об ознакомлении с использованием программного обеспечения?</w:t>
      </w:r>
      <w:proofErr w:type="gramEnd"/>
    </w:p>
    <w:p w:rsidR="004A1D17" w:rsidRDefault="004A1D17" w:rsidP="004A1D17"/>
    <w:p w:rsidR="004A1D17" w:rsidRDefault="004A1D17" w:rsidP="004A1D17">
      <w:r>
        <w:t xml:space="preserve">     Ответ: Поскольку в соответствии со статьей 22 ТК РФ работодатель обязан знакомить работников именно под роспись с принимаемыми локальными нормативными актами, непосредственно связанными с их трудовой деятельностью, лучше придерживаться данной формулировки во избежание недоразумений с работником.</w:t>
      </w:r>
    </w:p>
    <w:p w:rsidR="004A1D17" w:rsidRDefault="004A1D17" w:rsidP="004A1D17"/>
    <w:p w:rsidR="004A1D17" w:rsidRDefault="004A1D17" w:rsidP="004A1D17">
      <w:r>
        <w:t xml:space="preserve">     7. Вопрос: При исполнении обязанностей директора в период его отсутствия заместителем директора, обязательна ли доплата?</w:t>
      </w:r>
    </w:p>
    <w:p w:rsidR="004A1D17" w:rsidRDefault="004A1D17" w:rsidP="004A1D17"/>
    <w:p w:rsidR="004A1D17" w:rsidRDefault="004A1D17" w:rsidP="004A1D17">
      <w:r>
        <w:t xml:space="preserve">     Ответ: В случае исполнения обязанностей отсутствующего работника доплата обязательна. </w:t>
      </w:r>
      <w:proofErr w:type="gramStart"/>
      <w:r>
        <w:t>Согласно ст. 60.2 ТК РФ 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за дополнительную оплату.</w:t>
      </w:r>
      <w:proofErr w:type="gramEnd"/>
      <w:r>
        <w:t xml:space="preserve"> Согласно ст. 151 ТК РФ при совмещении профессий (должностей), расширении зон обслуживания, увеличении объема работы или исполнении </w:t>
      </w:r>
      <w:r>
        <w:lastRenderedPageBreak/>
        <w:t>обязанностей временно отсутствующего работника без освобождения от работы, определенной трудовым договором, работнику производится доплата. Размер доплаты устанавливается по соглашению сторон трудового договора с учетом содержания и (или) объема дополнительной работы.</w:t>
      </w:r>
    </w:p>
    <w:p w:rsidR="004A1D17" w:rsidRDefault="004A1D17" w:rsidP="004A1D17"/>
    <w:p w:rsidR="004A1D17" w:rsidRDefault="004A1D17" w:rsidP="004A1D17">
      <w:r>
        <w:t xml:space="preserve">     8. Вопрос: Включается ли в рабочее время </w:t>
      </w:r>
      <w:proofErr w:type="spellStart"/>
      <w:proofErr w:type="gramStart"/>
      <w:r>
        <w:t>время</w:t>
      </w:r>
      <w:proofErr w:type="spellEnd"/>
      <w:proofErr w:type="gramEnd"/>
      <w:r>
        <w:t>, затраченное на прохождение медицинских осмотров?</w:t>
      </w:r>
    </w:p>
    <w:p w:rsidR="004A1D17" w:rsidRDefault="004A1D17" w:rsidP="004A1D17"/>
    <w:p w:rsidR="004A1D17" w:rsidRDefault="004A1D17" w:rsidP="004A1D17">
      <w:r>
        <w:t xml:space="preserve">      Ответ: Работники на время предварительных, периодических и внеочередных обязательных медицинских осмотров освобождаются от работы, за ними сохраняется средняя заработная плата, которая исчисляется, исходя из его заработка </w:t>
      </w:r>
      <w:proofErr w:type="gramStart"/>
      <w:r>
        <w:t>за</w:t>
      </w:r>
      <w:proofErr w:type="gramEnd"/>
      <w:r>
        <w:t xml:space="preserve"> последние 12 месяцев. А время медицинских осмотров, которые проводятся в начале, в течение и в конце рабочего дня (смены), включается в рабочее время, соответственно оплата за время осмотра производится как за рабочее время.</w:t>
      </w:r>
    </w:p>
    <w:p w:rsidR="004A1D17" w:rsidRDefault="004A1D17" w:rsidP="004A1D17"/>
    <w:p w:rsidR="004A1D17" w:rsidRDefault="004A1D17" w:rsidP="004A1D17">
      <w:r>
        <w:t xml:space="preserve">     9. Вопрос: Как определить отнесение своего вида деятельности по рискам.</w:t>
      </w:r>
    </w:p>
    <w:p w:rsidR="004A1D17" w:rsidRDefault="004A1D17" w:rsidP="004A1D17"/>
    <w:p w:rsidR="004A1D17" w:rsidRDefault="004A1D17" w:rsidP="004A1D17">
      <w:r>
        <w:t xml:space="preserve">     Ответ: Информация об отнесении юридического лица или индивидуального предпринимателя размещена на официальных сайтах </w:t>
      </w:r>
      <w:proofErr w:type="spellStart"/>
      <w:r>
        <w:t>Роструда</w:t>
      </w:r>
      <w:proofErr w:type="spellEnd"/>
      <w:r>
        <w:t xml:space="preserve"> (по категориям высокого и значительного риска) и на официальных сайтах государственных инспекций труда (по категориям среднего и умеренного риска).</w:t>
      </w:r>
    </w:p>
    <w:p w:rsidR="004A1D17" w:rsidRDefault="004A1D17" w:rsidP="004A1D17"/>
    <w:p w:rsidR="004A1D17" w:rsidRDefault="004A1D17" w:rsidP="004A1D17">
      <w:r>
        <w:t xml:space="preserve">     10. Вопрос: Кто несет ответственность за объективность выводов и решений, принятых по результатам проведенных расследований несчастных случаев?</w:t>
      </w:r>
    </w:p>
    <w:p w:rsidR="004A1D17" w:rsidRDefault="004A1D17" w:rsidP="004A1D17"/>
    <w:p w:rsidR="00FB231C" w:rsidRDefault="004A1D17" w:rsidP="004A1D17">
      <w:r>
        <w:t xml:space="preserve">     Ответ: В соответствии с п. 41. </w:t>
      </w:r>
      <w:proofErr w:type="gramStart"/>
      <w:r>
        <w:t>Постановления Министерства труда и социального развития Российской Федерации от 24 октября 2002 г. № 73 «Об утверждении форм документов, необходимых для расследования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ответственность за своевременное и надлежащее расследование, оформление, регистрацию и учет несчастных случаев на производстве, а также реализацию мероприятий по устранению причин</w:t>
      </w:r>
      <w:proofErr w:type="gramEnd"/>
      <w:r>
        <w:t xml:space="preserve"> несчастных случаев на производстве возлагается на работодателя (его представителя). Члены комиссий (включая их председателей), проводящие в установленном порядке расследование несчастных случаев, несут персональную ответственность за соблюдение установленных сроков расследования, надлежащее исполнение обязанностей, указанных в п. 21 настоящего Положения, а также объективность выводов и решений, принятых ими по результатам проведенных расследований несчастных случаев.</w:t>
      </w:r>
      <w:bookmarkStart w:id="0" w:name="_GoBack"/>
      <w:bookmarkEnd w:id="0"/>
    </w:p>
    <w:sectPr w:rsidR="00FB23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D17"/>
    <w:rsid w:val="004A1D17"/>
    <w:rsid w:val="00C36094"/>
    <w:rsid w:val="00D43C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6071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 Николаевич Долгушин</dc:creator>
  <cp:lastModifiedBy>Станислав Николаевич Долгушин</cp:lastModifiedBy>
  <cp:revision>1</cp:revision>
  <dcterms:created xsi:type="dcterms:W3CDTF">2017-12-19T07:50:00Z</dcterms:created>
  <dcterms:modified xsi:type="dcterms:W3CDTF">2017-12-19T07:50:00Z</dcterms:modified>
</cp:coreProperties>
</file>