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продажи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 посредством публичного предложения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в электронной форме 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83" w:lineRule="atLeast"/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sz w:val="10"/>
          <w:szCs w:val="10"/>
          <w:highlight w:val="none"/>
        </w:rPr>
      </w:r>
      <w:r>
        <w:rPr>
          <w:rFonts w:ascii="PT Astra Serif" w:hAnsi="PT Astra Serif"/>
          <w:sz w:val="10"/>
          <w:szCs w:val="10"/>
        </w:rPr>
      </w: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 w:eastAsia="Times New Roman"/>
          <w:bCs/>
          <w:color w:val="000000"/>
          <w:sz w:val="10"/>
          <w:szCs w:val="10"/>
          <w:highlight w:val="none"/>
        </w:rPr>
      </w:r>
      <w:r>
        <w:rPr>
          <w:rFonts w:ascii="PT Astra Serif" w:hAnsi="PT Astra Serif"/>
          <w:sz w:val="10"/>
          <w:szCs w:val="10"/>
          <w:highlight w:val="none"/>
        </w:rPr>
      </w:r>
      <w:r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r>
    </w:p>
    <w:p>
      <w:pPr>
        <w:pStyle w:val="676"/>
        <w:ind w:left="0" w:right="360" w:firstLine="0"/>
        <w:spacing w:before="0" w:after="0"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</w:rPr>
        <w:t xml:space="preserve">21000022460000000041</w:t>
      </w:r>
      <w:r/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/>
          <w:b/>
          <w:bCs/>
          <w:sz w:val="10"/>
          <w:szCs w:val="10"/>
          <w:shd w:val="clear" w:color="auto" w:fill="ffffff"/>
        </w:rPr>
      </w:r>
      <w:r>
        <w:rPr>
          <w:rFonts w:ascii="PT Astra Serif" w:hAnsi="PT Astra Serif"/>
          <w:b/>
          <w:bCs/>
          <w:sz w:val="10"/>
          <w:szCs w:val="10"/>
        </w:rPr>
      </w:r>
      <w:r>
        <w:rPr>
          <w:rFonts w:ascii="Arial" w:hAnsi="Arial" w:eastAsia="Arial" w:cs="Arial"/>
          <w:sz w:val="54"/>
        </w:rPr>
      </w:r>
    </w:p>
    <w:p>
      <w:pPr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spacing w:line="283" w:lineRule="atLeas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17 но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754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-ра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0" w:tooltip="mailto:dugsto@gov70.ru" w:history="1"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1" w:tooltip="mailto:fai@gki.tomsk.ru" w:history="1"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hyperlink r:id="rId12" w:tooltip="http://www.rts-tender.r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д.23-А,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499) 653-77-00,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Чаинский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обременено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0.2021 № 21/13).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Продажа государственного имущества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Ц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первоначального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616 115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естьсот шестнадцать тысяч сто пятнадцать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приобретении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произведена победителем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61 611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естьдесят одна тысяча шестьсот одиннадцать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0% начальной цены имущества).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снижения цены первоначального предложения («шаг понижения»)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61 611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шестьдесят одна тысяча шестьсот одиннадцать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цены первоначального предложения)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30 805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тридцать тысяч восемьсот пять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75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(50% «шага понижения»)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Минимальная цена предложения (цена отсечения)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308 057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триста восемь тысяч пятьдесят 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50 копеек (50%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13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ноября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4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жится в документации о продаже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5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дной заявки продажа посредством публичного предложения признается несостоявшей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сложившуюся на соответствующем «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при отсутствии предложений других участников.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несколько участников подтверждаю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жения, сложившуюся на одном из «шагов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ложения, сложившаяся на данном «шаге пони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жения». Время приема предложений учас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Продажа посредством публичного предложения, в которой принял участие только один участник, признается несостоявшейся.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Дата, время и место продажи посредством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прод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ажи посредством публичного предложения: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hyperlink r:id="rId16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 «РТС – тендер»  </w:t>
            </w:r>
            <w:hyperlink r:id="rId17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 до последнего предложения участников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31.01.2023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04.05.2023, 16.06.2023, 21.09.2023, 31.10.2023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отсутствия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обременено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0.2021 № 21/13)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августа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3"/>
          <w:szCs w:val="23"/>
        </w:rPr>
        <w:t xml:space="preserve">года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 </w:t>
      </w:r>
      <w:r>
        <w:rPr>
          <w:rFonts w:ascii="PT Astra Serif" w:hAnsi="PT Astra Serif" w:eastAsia="Times New Roman"/>
          <w:sz w:val="24"/>
          <w:szCs w:val="24"/>
        </w:rPr>
        <w:t xml:space="preserve">октября 2022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449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</w:t>
      </w:r>
      <w:r>
        <w:rPr>
          <w:rFonts w:ascii="PT Astra Serif" w:hAnsi="PT Astra Serif" w:eastAsia="Times New Roman"/>
          <w:sz w:val="24"/>
          <w:szCs w:val="24"/>
        </w:rPr>
        <w:t xml:space="preserve"> 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в продаже имущества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для о</w:t>
      </w:r>
      <w:r>
        <w:rPr>
          <w:rFonts w:ascii="PT Astra Serif" w:hAnsi="PT Astra Serif" w:eastAsia="Times New Roman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</w:t>
      </w:r>
      <w:r>
        <w:rPr>
          <w:rFonts w:ascii="PT Astra Serif" w:hAnsi="PT Astra Serif" w:eastAsia="Times New Roman"/>
          <w:sz w:val="24"/>
          <w:szCs w:val="24"/>
        </w:rPr>
        <w:t xml:space="preserve">принять участие в электронной</w:t>
      </w:r>
      <w:r>
        <w:rPr>
          <w:rFonts w:ascii="PT Astra Serif" w:hAnsi="PT Astra Serif" w:eastAsia="Times New Roman"/>
          <w:color w:val="ff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r>
        <w:rPr>
          <w:rFonts w:ascii="PT Astra Serif" w:hAnsi="PT Astra Serif" w:eastAsia="Times New Roman"/>
          <w:sz w:val="24"/>
          <w:szCs w:val="24"/>
        </w:rPr>
        <w:t xml:space="preserve">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 указан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</w:t>
      </w:r>
      <w:r>
        <w:rPr>
          <w:rFonts w:ascii="PT Astra Serif" w:hAnsi="PT Astra Serif" w:eastAsia="Times New Roman"/>
          <w:sz w:val="24"/>
          <w:szCs w:val="24"/>
        </w:rPr>
        <w:t xml:space="preserve"> заявку на участие в электронной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Претендент вносит задаток на указанный в настоящем Инфор</w:t>
      </w:r>
      <w:r>
        <w:rPr>
          <w:rFonts w:ascii="PT Astra Serif" w:hAnsi="PT Astra Serif" w:eastAsia="Times New Roman"/>
          <w:sz w:val="24"/>
          <w:szCs w:val="24"/>
        </w:rPr>
        <w:t xml:space="preserve">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в счет оплаты приобретаемого имущества. 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кроме победителя,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При уклонении или отказе победителя от заключения в установленный срок д</w:t>
      </w:r>
      <w:r>
        <w:rPr>
          <w:rFonts w:ascii="PT Astra Serif" w:hAnsi="PT Astra Serif" w:eastAsia="Times New Roman"/>
          <w:sz w:val="24"/>
          <w:szCs w:val="24"/>
        </w:rPr>
        <w:t xml:space="preserve">оговора купли-продажи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он</w:t>
      </w:r>
      <w:r>
        <w:rPr>
          <w:rFonts w:ascii="PT Astra Serif" w:hAnsi="PT Astra Serif" w:eastAsia="Times New Roman"/>
          <w:sz w:val="24"/>
          <w:szCs w:val="24"/>
        </w:rPr>
        <w:t xml:space="preserve"> утрачивает право на</w:t>
      </w:r>
      <w:r>
        <w:rPr>
          <w:rFonts w:ascii="PT Astra Serif" w:hAnsi="PT Astra Serif" w:eastAsia="Times New Roman"/>
          <w:sz w:val="24"/>
          <w:szCs w:val="24"/>
        </w:rPr>
        <w:t xml:space="preserve"> заключение указанного договора и</w:t>
      </w:r>
      <w:r>
        <w:rPr>
          <w:rFonts w:ascii="PT Astra Serif" w:hAnsi="PT Astra Serif" w:eastAsia="Times New Roman"/>
          <w:sz w:val="24"/>
          <w:szCs w:val="24"/>
        </w:rPr>
        <w:t xml:space="preserve"> задаток ему не возвращается.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</w:t>
      </w:r>
      <w:r>
        <w:rPr>
          <w:rFonts w:ascii="PT Astra Serif" w:hAnsi="PT Astra Serif" w:eastAsia="Times New Roman"/>
          <w:b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</w:t>
      </w:r>
      <w:r>
        <w:rPr>
          <w:rFonts w:ascii="PT Astra Serif" w:hAnsi="PT Astra Serif" w:eastAsia="Times New Roman"/>
          <w:sz w:val="24"/>
          <w:szCs w:val="24"/>
        </w:rPr>
        <w:t xml:space="preserve">продаже</w:t>
      </w:r>
      <w:r>
        <w:rPr>
          <w:rFonts w:ascii="PT Astra Serif" w:hAnsi="PT Astra Serif" w:eastAsia="Times New Roman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Протокол об итогах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содержащий цену имущества, предложенную победителем, и удостоверяющий</w:t>
      </w:r>
      <w:r>
        <w:rPr>
          <w:rFonts w:ascii="PT Astra Serif" w:hAnsi="PT Astra Serif" w:eastAsia="Times New Roman"/>
          <w:sz w:val="24"/>
          <w:szCs w:val="24"/>
        </w:rPr>
        <w:t xml:space="preserve"> право победителя на заключение до</w:t>
      </w:r>
      <w:r>
        <w:rPr>
          <w:rFonts w:ascii="PT Astra Serif" w:hAnsi="PT Astra Serif" w:eastAsia="Times New Roman"/>
          <w:sz w:val="24"/>
          <w:szCs w:val="24"/>
        </w:rPr>
        <w:t xml:space="preserve">говора купли-продажи имущества,</w:t>
      </w:r>
      <w:r>
        <w:rPr>
          <w:rFonts w:ascii="PT Astra Serif" w:hAnsi="PT Astra Serif" w:eastAsia="Times New Roman"/>
          <w:sz w:val="24"/>
          <w:szCs w:val="24"/>
        </w:rPr>
        <w:t xml:space="preserve"> подписывается продавцом в течение одного часа с</w:t>
      </w:r>
      <w:r>
        <w:rPr>
          <w:rFonts w:ascii="PT Astra Serif" w:hAnsi="PT Astra Serif" w:eastAsia="Times New Roman"/>
          <w:sz w:val="24"/>
          <w:szCs w:val="24"/>
        </w:rPr>
        <w:t xml:space="preserve">о времени получения от оператора электронной площадки электронного журнала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0"/>
    <w:next w:val="850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1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0"/>
    <w:next w:val="850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1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1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1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1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1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1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0"/>
    <w:next w:val="850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1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0"/>
    <w:next w:val="850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1"/>
    <w:link w:val="695"/>
    <w:uiPriority w:val="10"/>
    <w:rPr>
      <w:sz w:val="48"/>
      <w:szCs w:val="48"/>
    </w:rPr>
  </w:style>
  <w:style w:type="paragraph" w:styleId="697">
    <w:name w:val="Subtitle"/>
    <w:basedOn w:val="850"/>
    <w:next w:val="850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1"/>
    <w:link w:val="697"/>
    <w:uiPriority w:val="11"/>
    <w:rPr>
      <w:sz w:val="24"/>
      <w:szCs w:val="24"/>
    </w:rPr>
  </w:style>
  <w:style w:type="paragraph" w:styleId="699">
    <w:name w:val="Quote"/>
    <w:basedOn w:val="850"/>
    <w:next w:val="850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0"/>
    <w:next w:val="850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1"/>
    <w:link w:val="855"/>
    <w:uiPriority w:val="99"/>
  </w:style>
  <w:style w:type="paragraph" w:styleId="704">
    <w:name w:val="Footer"/>
    <w:basedOn w:val="85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1"/>
    <w:link w:val="704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1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1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character" w:styleId="854">
    <w:name w:val="Hyperlink"/>
    <w:basedOn w:val="851"/>
    <w:uiPriority w:val="99"/>
    <w:unhideWhenUsed/>
    <w:rPr>
      <w:color w:val="0000ff"/>
      <w:u w:val="single"/>
    </w:rPr>
  </w:style>
  <w:style w:type="paragraph" w:styleId="855">
    <w:name w:val="Header"/>
    <w:basedOn w:val="850"/>
    <w:link w:val="85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6" w:customStyle="1">
    <w:name w:val="Верхний колонтитул Знак"/>
    <w:basedOn w:val="851"/>
    <w:link w:val="855"/>
    <w:rPr>
      <w:rFonts w:eastAsia="Times New Roman"/>
      <w:sz w:val="24"/>
      <w:szCs w:val="24"/>
    </w:rPr>
  </w:style>
  <w:style w:type="paragraph" w:styleId="857" w:customStyle="1">
    <w:name w:val="ФИО"/>
    <w:basedOn w:val="850"/>
    <w:link w:val="858"/>
    <w:rPr>
      <w:rFonts w:eastAsia="Times New Roman"/>
      <w:b/>
      <w:sz w:val="24"/>
      <w:szCs w:val="24"/>
    </w:rPr>
  </w:style>
  <w:style w:type="character" w:styleId="858" w:customStyle="1">
    <w:name w:val="ФИО Знак"/>
    <w:link w:val="857"/>
    <w:rPr>
      <w:rFonts w:eastAsia="Times New Roman"/>
      <w:b/>
      <w:sz w:val="24"/>
      <w:szCs w:val="24"/>
    </w:rPr>
  </w:style>
  <w:style w:type="paragraph" w:styleId="859">
    <w:name w:val="Balloon Text"/>
    <w:basedOn w:val="850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1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List Paragraph"/>
    <w:basedOn w:val="850"/>
    <w:uiPriority w:val="34"/>
    <w:qFormat/>
    <w:pPr>
      <w:contextualSpacing/>
      <w:ind w:left="720"/>
    </w:pPr>
  </w:style>
  <w:style w:type="table" w:styleId="862">
    <w:name w:val="Table Grid"/>
    <w:basedOn w:val="8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 w:customStyle="1">
    <w:name w:val="Default"/>
    <w:rPr>
      <w:color w:val="000000"/>
      <w:sz w:val="24"/>
      <w:szCs w:val="24"/>
    </w:rPr>
  </w:style>
  <w:style w:type="paragraph" w:styleId="864">
    <w:name w:val="Body Text"/>
    <w:basedOn w:val="850"/>
    <w:link w:val="865"/>
    <w:rPr>
      <w:rFonts w:eastAsia="Times New Roman"/>
      <w:bCs/>
      <w:sz w:val="32"/>
      <w:szCs w:val="24"/>
    </w:rPr>
  </w:style>
  <w:style w:type="character" w:styleId="865" w:customStyle="1">
    <w:name w:val="Основной текст Знак"/>
    <w:basedOn w:val="851"/>
    <w:link w:val="864"/>
    <w:rPr>
      <w:rFonts w:eastAsia="Times New Roman"/>
      <w:bCs/>
      <w:sz w:val="32"/>
      <w:szCs w:val="24"/>
    </w:rPr>
  </w:style>
  <w:style w:type="character" w:styleId="866">
    <w:name w:val="FollowedHyperlink"/>
    <w:basedOn w:val="851"/>
    <w:uiPriority w:val="99"/>
    <w:semiHidden/>
    <w:unhideWhenUsed/>
    <w:rPr>
      <w:color w:val="800080" w:themeColor="followedHyperlink"/>
      <w:u w:val="single"/>
    </w:rPr>
  </w:style>
  <w:style w:type="paragraph" w:styleId="867" w:customStyle="1">
    <w:name w:val="Body Text 2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80" w:afterAutospacing="0" w:line="228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en-US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13" Type="http://schemas.openxmlformats.org/officeDocument/2006/relationships/hyperlink" Target="http://www.rts-tender.r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Relationship Id="rId16" Type="http://schemas.openxmlformats.org/officeDocument/2006/relationships/hyperlink" Target="http://www.rts-tender.ru" TargetMode="External"/><Relationship Id="rId17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ECF1-F288-4113-80DF-8DB0083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77</cp:revision>
  <dcterms:created xsi:type="dcterms:W3CDTF">2020-10-14T03:11:00Z</dcterms:created>
  <dcterms:modified xsi:type="dcterms:W3CDTF">2023-11-22T08:24:53Z</dcterms:modified>
</cp:coreProperties>
</file>