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458" w:rsidRDefault="00590F4A">
      <w:pPr>
        <w:jc w:val="center"/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sz w:val="26"/>
          <w:szCs w:val="26"/>
        </w:rPr>
        <w:t>Сообщение о принятии судебного решения</w:t>
      </w:r>
    </w:p>
    <w:p w:rsidR="00634458" w:rsidRDefault="00590F4A">
      <w:pPr>
        <w:spacing w:after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Решением Томского областного суда от 06.06.2024 по делу № 3а-63/2024 удовлетворено заявление (информация скрыта) к Департаменту по управлению государственной собственностью Томской области о признании не действующими со дня принятия:</w:t>
      </w:r>
    </w:p>
    <w:p w:rsidR="00634458" w:rsidRDefault="00590F4A">
      <w:pPr>
        <w:spacing w:after="0"/>
        <w:ind w:firstLine="709"/>
        <w:jc w:val="both"/>
      </w:pPr>
      <w:r>
        <w:rPr>
          <w:rFonts w:ascii="PT Astra Serif" w:eastAsia="PT Astra Serif" w:hAnsi="PT Astra Serif" w:cs="PT Astra Serif"/>
          <w:sz w:val="26"/>
          <w:szCs w:val="26"/>
        </w:rPr>
        <w:t>пункта 1920 перечня объектов для целей налогообложения на 2020 год, утвержденного распоряжением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год»;</w:t>
      </w:r>
    </w:p>
    <w:p w:rsidR="00634458" w:rsidRDefault="00590F4A">
      <w:pPr>
        <w:spacing w:after="0"/>
        <w:ind w:firstLine="709"/>
        <w:jc w:val="both"/>
      </w:pPr>
      <w:r>
        <w:rPr>
          <w:rFonts w:ascii="PT Astra Serif" w:eastAsia="PT Astra Serif" w:hAnsi="PT Astra Serif" w:cs="PT Astra Serif"/>
          <w:sz w:val="26"/>
          <w:szCs w:val="26"/>
        </w:rPr>
        <w:t>пункта 1878 перечня объектов для целей налогообложения на 2021 год, утвержденного распоряжением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год»;</w:t>
      </w:r>
    </w:p>
    <w:p w:rsidR="00634458" w:rsidRPr="0079576F" w:rsidRDefault="00590F4A">
      <w:pPr>
        <w:spacing w:after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пункта 1836 перечня объектов для целей налогообложения на 2022 год, утвержденного распоряжением Департамента по управлению государственной собственностью Томской области от 26.11.2021 № 110-о «Об определении перечня объектов для целей налогообложения на 2022 год»;</w:t>
      </w:r>
    </w:p>
    <w:p w:rsidR="00634458" w:rsidRPr="0079576F" w:rsidRDefault="00590F4A">
      <w:pPr>
        <w:spacing w:after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пункта 1806 перечня объектов для целей налогообложения на 2023 год, утвержденного распоряжением Департамента по управлению государственной собственностью Томской области от 25.11.2022 № 160-о «Об определении перечня объектов для целей налогообложения на 2023 год»;</w:t>
      </w:r>
    </w:p>
    <w:p w:rsidR="00634458" w:rsidRDefault="00590F4A">
      <w:pPr>
        <w:spacing w:after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пункта 1789 перечня объектов для целей налогообложения на 2024 год, утвержденного распоряжением Департамента по управлению государственной собственностью Томской области от 27.11.2023 № 117-о «Об определении перечня объектов для целей налогообложения на 2024 год.</w:t>
      </w:r>
    </w:p>
    <w:p w:rsidR="0079576F" w:rsidRPr="0079576F" w:rsidRDefault="0079576F" w:rsidP="0079576F">
      <w:pPr>
        <w:spacing w:after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9576F">
        <w:rPr>
          <w:rFonts w:ascii="PT Astra Serif" w:eastAsia="PT Astra Serif" w:hAnsi="PT Astra Serif" w:cs="PT Astra Serif"/>
          <w:sz w:val="26"/>
          <w:szCs w:val="26"/>
        </w:rPr>
        <w:t>Апелляционным определением Судебной коллегии по административным делам Пятого апелляционного суда общей юрисдикции от 19.09.2024 по делу № 66а-1173/2024 решение Томского областного суда от 06 июня 2024 года по делу № 3а-63/2024 отменено в части признания недействующим со дня принятия пункта 1920 Перечня объектов для целей налогообложения на 2020 год, утвержденного распоряжением Департамента по управлению государственной собственностью Томской области от 27 ноября 2019 года № 99-о «Об определении перечня объектов для целей налогообложения на 2020 год.</w:t>
      </w:r>
    </w:p>
    <w:p w:rsidR="0079576F" w:rsidRPr="0079576F" w:rsidRDefault="0079576F" w:rsidP="0079576F">
      <w:pPr>
        <w:spacing w:after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9576F">
        <w:rPr>
          <w:rFonts w:ascii="PT Astra Serif" w:eastAsia="PT Astra Serif" w:hAnsi="PT Astra Serif" w:cs="PT Astra Serif"/>
          <w:sz w:val="26"/>
          <w:szCs w:val="26"/>
        </w:rPr>
        <w:t xml:space="preserve">Принято в данной части новое решение, которым в удовлетворении административного искового заявления </w:t>
      </w:r>
      <w:r>
        <w:rPr>
          <w:rFonts w:ascii="PT Astra Serif" w:eastAsia="PT Astra Serif" w:hAnsi="PT Astra Serif" w:cs="PT Astra Serif"/>
          <w:sz w:val="26"/>
          <w:szCs w:val="26"/>
        </w:rPr>
        <w:t>(информация скрыта)</w:t>
      </w:r>
      <w:r w:rsidRPr="0079576F">
        <w:rPr>
          <w:rFonts w:ascii="PT Astra Serif" w:eastAsia="PT Astra Serif" w:hAnsi="PT Astra Serif" w:cs="PT Astra Serif"/>
          <w:sz w:val="26"/>
          <w:szCs w:val="26"/>
        </w:rPr>
        <w:t> отказать.</w:t>
      </w:r>
    </w:p>
    <w:p w:rsidR="0079576F" w:rsidRDefault="0079576F" w:rsidP="0079576F">
      <w:pPr>
        <w:spacing w:after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9576F">
        <w:rPr>
          <w:rFonts w:ascii="PT Astra Serif" w:eastAsia="PT Astra Serif" w:hAnsi="PT Astra Serif" w:cs="PT Astra Serif"/>
          <w:sz w:val="26"/>
          <w:szCs w:val="26"/>
        </w:rPr>
        <w:t>В остальной части решение Томского областного суда от 06 июня 2024 года оставлено без изменения, апелляционная жалоба Департамента по управлению государственной собственностью Томской области - без удовлетворения</w:t>
      </w:r>
      <w:r w:rsidR="008931DB">
        <w:rPr>
          <w:rFonts w:ascii="PT Astra Serif" w:eastAsia="PT Astra Serif" w:hAnsi="PT Astra Serif" w:cs="PT Astra Serif"/>
          <w:sz w:val="26"/>
          <w:szCs w:val="26"/>
        </w:rPr>
        <w:t>.</w:t>
      </w:r>
    </w:p>
    <w:sectPr w:rsidR="0079576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F4A" w:rsidRDefault="00590F4A">
      <w:pPr>
        <w:spacing w:after="0" w:line="240" w:lineRule="auto"/>
      </w:pPr>
      <w:r>
        <w:separator/>
      </w:r>
    </w:p>
  </w:endnote>
  <w:endnote w:type="continuationSeparator" w:id="0">
    <w:p w:rsidR="00590F4A" w:rsidRDefault="00590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F4A" w:rsidRDefault="00590F4A">
      <w:pPr>
        <w:spacing w:after="0" w:line="240" w:lineRule="auto"/>
      </w:pPr>
      <w:r>
        <w:separator/>
      </w:r>
    </w:p>
  </w:footnote>
  <w:footnote w:type="continuationSeparator" w:id="0">
    <w:p w:rsidR="00590F4A" w:rsidRDefault="00590F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458"/>
    <w:rsid w:val="00044039"/>
    <w:rsid w:val="00590F4A"/>
    <w:rsid w:val="00634458"/>
    <w:rsid w:val="0079576F"/>
    <w:rsid w:val="008931DB"/>
    <w:rsid w:val="00ED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372</Words>
  <Characters>2125</Characters>
  <Application>Microsoft Office Word</Application>
  <DocSecurity>0</DocSecurity>
  <Lines>17</Lines>
  <Paragraphs>4</Paragraphs>
  <ScaleCrop>false</ScaleCrop>
  <Company/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документооборот Directum</cp:lastModifiedBy>
  <cp:revision>8</cp:revision>
  <dcterms:created xsi:type="dcterms:W3CDTF">2024-09-27T04:36:00Z</dcterms:created>
  <dcterms:modified xsi:type="dcterms:W3CDTF">2024-10-02T10:41:00Z</dcterms:modified>
</cp:coreProperties>
</file>