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54C" w:rsidRDefault="00267A31">
      <w:pPr>
        <w:jc w:val="center"/>
        <w:rPr>
          <w:rFonts w:ascii="PT Astra Serif" w:hAnsi="PT Astra Serif"/>
          <w:sz w:val="20"/>
          <w:szCs w:val="20"/>
        </w:rPr>
      </w:pPr>
      <w:r>
        <w:rPr>
          <w:rFonts w:ascii="PT Astra Serif" w:eastAsia="Times New Roman" w:hAnsi="PT Astra Serif"/>
          <w:b/>
          <w:bCs/>
          <w:sz w:val="24"/>
          <w:szCs w:val="24"/>
        </w:rPr>
        <w:t>ИНФОРМАЦИОННОЕ СООБЩЕНИЕ</w:t>
      </w:r>
    </w:p>
    <w:p w:rsidR="000B554C" w:rsidRDefault="000B554C">
      <w:pPr>
        <w:spacing w:line="12" w:lineRule="exact"/>
        <w:rPr>
          <w:rFonts w:ascii="PT Astra Serif" w:hAnsi="PT Astra Serif"/>
          <w:sz w:val="24"/>
          <w:szCs w:val="24"/>
        </w:rPr>
      </w:pPr>
    </w:p>
    <w:p w:rsidR="000B554C" w:rsidRDefault="00267A31">
      <w:pPr>
        <w:tabs>
          <w:tab w:val="left" w:pos="1047"/>
        </w:tabs>
        <w:spacing w:line="250" w:lineRule="auto"/>
        <w:ind w:left="864" w:right="680"/>
        <w:jc w:val="center"/>
        <w:rPr>
          <w:rFonts w:ascii="PT Astra Serif" w:eastAsia="Times New Roman" w:hAnsi="PT Astra Serif"/>
          <w:b/>
          <w:bCs/>
          <w:sz w:val="23"/>
          <w:szCs w:val="23"/>
        </w:rPr>
      </w:pPr>
      <w:r>
        <w:rPr>
          <w:rFonts w:ascii="PT Astra Serif" w:eastAsia="Times New Roman" w:hAnsi="PT Astra Serif"/>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p>
    <w:p w:rsidR="000B554C" w:rsidRDefault="000B554C">
      <w:pPr>
        <w:tabs>
          <w:tab w:val="left" w:pos="1047"/>
        </w:tabs>
        <w:spacing w:line="250" w:lineRule="auto"/>
        <w:ind w:left="864" w:right="680"/>
        <w:jc w:val="center"/>
        <w:rPr>
          <w:rFonts w:ascii="PT Astra Serif" w:eastAsia="Times New Roman" w:hAnsi="PT Astra Serif"/>
          <w:b/>
          <w:bCs/>
          <w:sz w:val="16"/>
          <w:szCs w:val="16"/>
        </w:rPr>
      </w:pPr>
    </w:p>
    <w:p w:rsidR="000B554C" w:rsidRDefault="00267A31" w:rsidP="00DC1FDF">
      <w:pPr>
        <w:ind w:left="120" w:right="-178"/>
        <w:jc w:val="both"/>
        <w:rPr>
          <w:rFonts w:ascii="PT Astra Serif" w:hAnsi="PT Astra Serif"/>
          <w:sz w:val="20"/>
          <w:szCs w:val="20"/>
        </w:rPr>
      </w:pPr>
      <w:r>
        <w:rPr>
          <w:rFonts w:ascii="PT Astra Serif" w:eastAsia="Times New Roman" w:hAnsi="PT Astra Serif"/>
          <w:bCs/>
          <w:color w:val="C00000"/>
          <w:sz w:val="24"/>
          <w:szCs w:val="24"/>
          <w:u w:val="single"/>
        </w:rPr>
        <w:t>Внимание!</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Pr>
          <w:rFonts w:ascii="PT Astra Serif" w:eastAsia="Times New Roman" w:hAnsi="PT Astra Serif"/>
          <w:bCs/>
          <w:color w:val="C00000"/>
          <w:sz w:val="24"/>
          <w:szCs w:val="24"/>
        </w:rPr>
        <w:t xml:space="preserve"> </w:t>
      </w:r>
      <w:r>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B554C" w:rsidRPr="00DC1FDF" w:rsidRDefault="00267A31" w:rsidP="00DC1FDF">
      <w:pPr>
        <w:pStyle w:val="1"/>
        <w:spacing w:before="0" w:after="0"/>
        <w:ind w:right="360"/>
        <w:rPr>
          <w:color w:val="143370"/>
          <w:sz w:val="24"/>
          <w:szCs w:val="24"/>
        </w:rPr>
      </w:pPr>
      <w:r w:rsidRPr="00DC1FDF">
        <w:rPr>
          <w:rFonts w:ascii="PT Astra Serif" w:hAnsi="PT Astra Serif"/>
          <w:b/>
          <w:bCs/>
          <w:sz w:val="24"/>
          <w:szCs w:val="24"/>
          <w:shd w:val="clear" w:color="auto" w:fill="FFFFFF"/>
        </w:rPr>
        <w:t>Номер процедуры на сайте РТС-Тендер</w:t>
      </w:r>
      <w:r w:rsidR="00714A81" w:rsidRPr="00DC1FDF">
        <w:rPr>
          <w:rFonts w:ascii="PT Astra Serif" w:hAnsi="PT Astra Serif"/>
          <w:b/>
          <w:bCs/>
          <w:sz w:val="24"/>
          <w:szCs w:val="24"/>
          <w:shd w:val="clear" w:color="auto" w:fill="FFFFFF"/>
        </w:rPr>
        <w:t>:</w:t>
      </w:r>
      <w:r w:rsidR="00DC1FDF" w:rsidRPr="00DC1FDF">
        <w:rPr>
          <w:rStyle w:val="20"/>
          <w:color w:val="143370"/>
          <w:sz w:val="24"/>
          <w:szCs w:val="24"/>
        </w:rPr>
        <w:t xml:space="preserve"> </w:t>
      </w:r>
      <w:r w:rsidR="00DC1FDF" w:rsidRPr="00DC1FDF">
        <w:rPr>
          <w:rStyle w:val="notice-headertitletext"/>
          <w:rFonts w:ascii="PT Astra Serif" w:hAnsi="PT Astra Serif"/>
          <w:b/>
          <w:sz w:val="24"/>
          <w:szCs w:val="24"/>
        </w:rPr>
        <w:t>21000022460000000061</w:t>
      </w:r>
    </w:p>
    <w:p w:rsidR="000B554C" w:rsidRDefault="00267A31">
      <w:pPr>
        <w:spacing w:line="334" w:lineRule="exact"/>
        <w:rPr>
          <w:rFonts w:ascii="PT Astra Serif" w:eastAsia="Times New Roman" w:hAnsi="PT Astra Serif"/>
          <w:b/>
          <w:bCs/>
          <w:sz w:val="24"/>
          <w:szCs w:val="24"/>
        </w:rPr>
      </w:pPr>
      <w:r>
        <w:rPr>
          <w:rFonts w:ascii="PT Astra Serif" w:eastAsia="Times New Roman" w:hAnsi="PT Astra Serif"/>
          <w:b/>
          <w:bCs/>
          <w:sz w:val="24"/>
          <w:szCs w:val="24"/>
        </w:rPr>
        <w:t>1. Общие сведения о продаже</w:t>
      </w:r>
    </w:p>
    <w:tbl>
      <w:tblPr>
        <w:tblStyle w:val="afd"/>
        <w:tblW w:w="10740" w:type="dxa"/>
        <w:tblLook w:val="04A0" w:firstRow="1" w:lastRow="0" w:firstColumn="1" w:lastColumn="0" w:noHBand="0" w:noVBand="1"/>
      </w:tblPr>
      <w:tblGrid>
        <w:gridCol w:w="556"/>
        <w:gridCol w:w="2671"/>
        <w:gridCol w:w="7513"/>
      </w:tblGrid>
      <w:tr w:rsidR="000B554C">
        <w:tc>
          <w:tcPr>
            <w:tcW w:w="556" w:type="dxa"/>
            <w:vMerge w:val="restart"/>
          </w:tcPr>
          <w:p w:rsidR="000B554C" w:rsidRDefault="00267A31">
            <w:pPr>
              <w:jc w:val="center"/>
              <w:rPr>
                <w:rFonts w:ascii="PT Astra Serif" w:hAnsi="PT Astra Serif"/>
                <w:b/>
                <w:sz w:val="24"/>
                <w:szCs w:val="24"/>
              </w:rPr>
            </w:pPr>
            <w:r>
              <w:rPr>
                <w:rFonts w:ascii="PT Astra Serif" w:hAnsi="PT Astra Serif"/>
                <w:b/>
                <w:sz w:val="24"/>
                <w:szCs w:val="24"/>
              </w:rPr>
              <w:t>1.</w:t>
            </w:r>
          </w:p>
        </w:tc>
        <w:tc>
          <w:tcPr>
            <w:tcW w:w="2671" w:type="dxa"/>
            <w:vMerge w:val="restart"/>
          </w:tcPr>
          <w:p w:rsidR="000B554C" w:rsidRDefault="00267A31">
            <w:pPr>
              <w:rPr>
                <w:rFonts w:ascii="PT Astra Serif" w:hAnsi="PT Astra Serif"/>
                <w:b/>
                <w:sz w:val="24"/>
                <w:szCs w:val="24"/>
              </w:rPr>
            </w:pPr>
            <w:r>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513" w:type="dxa"/>
          </w:tcPr>
          <w:p w:rsidR="000B554C" w:rsidRDefault="00267A31">
            <w:pPr>
              <w:spacing w:line="263" w:lineRule="exact"/>
              <w:jc w:val="both"/>
              <w:rPr>
                <w:rFonts w:ascii="PT Astra Serif" w:hAnsi="PT Astra Serif"/>
                <w:sz w:val="20"/>
                <w:szCs w:val="20"/>
              </w:rPr>
            </w:pPr>
            <w:r>
              <w:rPr>
                <w:rFonts w:ascii="PT Astra Serif" w:eastAsia="Times New Roman" w:hAnsi="PT Astra Serif"/>
                <w:b/>
                <w:sz w:val="24"/>
                <w:szCs w:val="24"/>
              </w:rPr>
              <w:t>Наименование</w:t>
            </w:r>
            <w:r>
              <w:rPr>
                <w:rFonts w:ascii="PT Astra Serif" w:hAnsi="PT Astra Serif"/>
              </w:rPr>
              <w:t xml:space="preserve"> </w:t>
            </w:r>
            <w:r>
              <w:rPr>
                <w:rFonts w:ascii="PT Astra Serif" w:eastAsia="Times New Roman" w:hAnsi="PT Astra Serif"/>
                <w:b/>
                <w:sz w:val="24"/>
                <w:szCs w:val="24"/>
              </w:rPr>
              <w:t>государственного органа,</w:t>
            </w:r>
            <w:r>
              <w:rPr>
                <w:rFonts w:ascii="PT Astra Serif" w:eastAsia="Times New Roman" w:hAnsi="PT Astra Serif"/>
                <w:sz w:val="24"/>
                <w:szCs w:val="24"/>
              </w:rPr>
              <w:t xml:space="preserve"> принявшего решение об условиях приватизации: </w:t>
            </w:r>
            <w:r>
              <w:rPr>
                <w:rFonts w:ascii="PT Astra Serif" w:eastAsia="Times New Roman" w:hAnsi="PT Astra Serif"/>
                <w:b/>
                <w:sz w:val="24"/>
                <w:szCs w:val="24"/>
              </w:rPr>
              <w:t>Администрация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tcPr>
          <w:p w:rsidR="000B554C" w:rsidRDefault="00267A31">
            <w:pPr>
              <w:jc w:val="both"/>
              <w:rPr>
                <w:rFonts w:ascii="PT Astra Serif" w:hAnsi="PT Astra Serif"/>
                <w:sz w:val="20"/>
                <w:szCs w:val="20"/>
              </w:rPr>
            </w:pPr>
            <w:r>
              <w:rPr>
                <w:rFonts w:ascii="PT Astra Serif" w:eastAsia="Times New Roman" w:hAnsi="PT Astra Serif"/>
                <w:b/>
                <w:sz w:val="24"/>
                <w:szCs w:val="24"/>
              </w:rPr>
              <w:t>Реквизиты решения</w:t>
            </w:r>
            <w:r>
              <w:rPr>
                <w:rFonts w:ascii="PT Astra Serif" w:eastAsia="Times New Roman" w:hAnsi="PT Astra Serif"/>
                <w:sz w:val="24"/>
                <w:szCs w:val="24"/>
              </w:rPr>
              <w:t xml:space="preserve"> об условиях приватизации имущества: распоряжение Администрации Томской области от</w:t>
            </w:r>
            <w:r>
              <w:rPr>
                <w:rFonts w:ascii="PT Astra Serif" w:eastAsia="Times New Roman" w:hAnsi="PT Astra Serif"/>
                <w:b/>
                <w:sz w:val="24"/>
                <w:szCs w:val="24"/>
              </w:rPr>
              <w:t xml:space="preserve"> </w:t>
            </w:r>
            <w:r w:rsidR="00714A81">
              <w:rPr>
                <w:rFonts w:ascii="PT Astra Serif" w:eastAsia="Times New Roman" w:hAnsi="PT Astra Serif"/>
                <w:b/>
                <w:color w:val="000000" w:themeColor="text1"/>
                <w:sz w:val="24"/>
                <w:szCs w:val="24"/>
              </w:rPr>
              <w:t>20 ноября 2024 года № 789</w:t>
            </w:r>
            <w:r>
              <w:rPr>
                <w:rFonts w:ascii="PT Astra Serif" w:eastAsia="Times New Roman" w:hAnsi="PT Astra Serif"/>
                <w:b/>
                <w:color w:val="000000" w:themeColor="text1"/>
                <w:sz w:val="24"/>
                <w:szCs w:val="24"/>
              </w:rPr>
              <w:t>-ра</w:t>
            </w:r>
            <w:r>
              <w:rPr>
                <w:rFonts w:ascii="PT Astra Serif" w:eastAsia="Times New Roman" w:hAnsi="PT Astra Serif"/>
                <w:color w:val="000000" w:themeColor="text1"/>
                <w:sz w:val="24"/>
                <w:szCs w:val="24"/>
              </w:rPr>
              <w:t xml:space="preserve"> </w:t>
            </w:r>
            <w:r>
              <w:rPr>
                <w:rFonts w:ascii="PT Astra Serif" w:eastAsia="Times New Roman" w:hAnsi="PT Astra Serif"/>
                <w:sz w:val="24"/>
                <w:szCs w:val="24"/>
              </w:rPr>
              <w:t>«Об условиях приватизации государственного имущества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tcPr>
          <w:p w:rsidR="000B554C" w:rsidRDefault="00267A31">
            <w:pPr>
              <w:jc w:val="both"/>
              <w:rPr>
                <w:rFonts w:ascii="PT Astra Serif" w:hAnsi="PT Astra Serif"/>
                <w:sz w:val="20"/>
                <w:szCs w:val="20"/>
              </w:rPr>
            </w:pPr>
            <w:r>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0B554C">
        <w:tc>
          <w:tcPr>
            <w:tcW w:w="556" w:type="dxa"/>
            <w:vMerge/>
          </w:tcPr>
          <w:p w:rsidR="000B554C" w:rsidRDefault="000B554C">
            <w:pPr>
              <w:jc w:val="center"/>
              <w:rPr>
                <w:rFonts w:ascii="PT Astra Serif" w:hAnsi="PT Astra Serif"/>
                <w:b/>
                <w:sz w:val="24"/>
                <w:szCs w:val="24"/>
              </w:rPr>
            </w:pPr>
          </w:p>
        </w:tc>
        <w:tc>
          <w:tcPr>
            <w:tcW w:w="2671" w:type="dxa"/>
            <w:vMerge/>
          </w:tcPr>
          <w:p w:rsidR="000B554C" w:rsidRDefault="000B554C">
            <w:pPr>
              <w:rPr>
                <w:rFonts w:ascii="PT Astra Serif" w:hAnsi="PT Astra Serif"/>
                <w:b/>
                <w:sz w:val="24"/>
                <w:szCs w:val="24"/>
              </w:rPr>
            </w:pPr>
          </w:p>
        </w:tc>
        <w:tc>
          <w:tcPr>
            <w:tcW w:w="7513" w:type="dxa"/>
            <w:vAlign w:val="bottom"/>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Место нахождения и почтовый адрес: 634034, г. Томск, пр. Кирова, 20, телефон: +7(3822) 551-700,</w:t>
            </w:r>
            <w:bookmarkStart w:id="0" w:name="_GoBack"/>
            <w:bookmarkEnd w:id="0"/>
            <w:r>
              <w:rPr>
                <w:rFonts w:ascii="PT Astra Serif" w:eastAsia="Times New Roman" w:hAnsi="PT Astra Serif"/>
                <w:sz w:val="24"/>
                <w:szCs w:val="24"/>
              </w:rPr>
              <w:t xml:space="preserve"> 551-703, 551-711, 551-712, адрес электронной почты: </w:t>
            </w:r>
            <w:hyperlink r:id="rId9" w:tooltip="mailto:dugsto@gov70.ru" w:history="1">
              <w:r>
                <w:rPr>
                  <w:rStyle w:val="af5"/>
                  <w:rFonts w:ascii="PT Astra Serif" w:hAnsi="PT Astra Serif"/>
                  <w:color w:val="auto"/>
                  <w:sz w:val="24"/>
                  <w:szCs w:val="24"/>
                  <w:u w:val="none"/>
                </w:rPr>
                <w:t>dugsto@</w:t>
              </w:r>
              <w:r>
                <w:rPr>
                  <w:rFonts w:ascii="PT Astra Serif" w:hAnsi="PT Astra Serif"/>
                  <w:sz w:val="24"/>
                  <w:szCs w:val="24"/>
                  <w:lang w:val="en-US"/>
                </w:rPr>
                <w:t>gov</w:t>
              </w:r>
              <w:r w:rsidRPr="00714A81">
                <w:rPr>
                  <w:rFonts w:ascii="PT Astra Serif" w:hAnsi="PT Astra Serif"/>
                  <w:sz w:val="24"/>
                  <w:szCs w:val="24"/>
                </w:rPr>
                <w:t>70</w:t>
              </w:r>
              <w:r>
                <w:rPr>
                  <w:rFonts w:ascii="PT Astra Serif" w:hAnsi="PT Astra Serif"/>
                  <w:sz w:val="24"/>
                  <w:szCs w:val="24"/>
                </w:rPr>
                <w:t>.</w:t>
              </w:r>
              <w:r>
                <w:rPr>
                  <w:rStyle w:val="af5"/>
                  <w:rFonts w:ascii="PT Astra Serif" w:hAnsi="PT Astra Serif"/>
                  <w:color w:val="auto"/>
                  <w:sz w:val="24"/>
                  <w:szCs w:val="24"/>
                  <w:u w:val="none"/>
                </w:rPr>
                <w:t>ru</w:t>
              </w:r>
            </w:hyperlink>
            <w:r>
              <w:rPr>
                <w:rFonts w:ascii="PT Astra Serif" w:eastAsia="Times New Roman" w:hAnsi="PT Astra Serif"/>
                <w:sz w:val="24"/>
                <w:szCs w:val="24"/>
              </w:rPr>
              <w:t xml:space="preserve">, </w:t>
            </w:r>
            <w:hyperlink r:id="rId10" w:tooltip="mailto:fai@gki.tomsk.ru" w:history="1">
              <w:r>
                <w:rPr>
                  <w:rStyle w:val="af5"/>
                  <w:rFonts w:ascii="PT Astra Serif" w:eastAsia="Times New Roman" w:hAnsi="PT Astra Serif"/>
                  <w:color w:val="auto"/>
                  <w:sz w:val="24"/>
                  <w:szCs w:val="24"/>
                  <w:u w:val="none"/>
                  <w:lang w:val="en-US"/>
                </w:rPr>
                <w:t>fai</w:t>
              </w:r>
              <w:r>
                <w:rPr>
                  <w:rStyle w:val="af5"/>
                  <w:rFonts w:ascii="PT Astra Serif" w:eastAsia="Times New Roman" w:hAnsi="PT Astra Serif"/>
                  <w:color w:val="auto"/>
                  <w:sz w:val="24"/>
                  <w:szCs w:val="24"/>
                  <w:u w:val="none"/>
                </w:rPr>
                <w:t>@</w:t>
              </w:r>
              <w:r>
                <w:rPr>
                  <w:rFonts w:ascii="PT Astra Serif" w:hAnsi="PT Astra Serif"/>
                  <w:sz w:val="24"/>
                  <w:szCs w:val="24"/>
                  <w:lang w:val="en-US"/>
                </w:rPr>
                <w:t>dugs</w:t>
              </w:r>
              <w:r w:rsidRPr="00714A81">
                <w:rPr>
                  <w:rFonts w:ascii="PT Astra Serif" w:hAnsi="PT Astra Serif"/>
                  <w:sz w:val="24"/>
                  <w:szCs w:val="24"/>
                </w:rPr>
                <w:t>.</w:t>
              </w:r>
              <w:r>
                <w:rPr>
                  <w:rFonts w:ascii="PT Astra Serif" w:hAnsi="PT Astra Serif"/>
                  <w:sz w:val="24"/>
                  <w:szCs w:val="24"/>
                  <w:lang w:val="en-US"/>
                </w:rPr>
                <w:t>gov</w:t>
              </w:r>
              <w:r w:rsidRPr="00714A81">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Style w:val="af5"/>
                  <w:rFonts w:ascii="PT Astra Serif" w:eastAsia="Times New Roman" w:hAnsi="PT Astra Serif"/>
                  <w:color w:val="auto"/>
                  <w:sz w:val="24"/>
                  <w:szCs w:val="24"/>
                  <w:u w:val="none"/>
                  <w:lang w:val="en-US"/>
                </w:rPr>
                <w:t>u</w:t>
              </w:r>
            </w:hyperlink>
            <w:r w:rsidR="00714A81">
              <w:rPr>
                <w:rFonts w:ascii="PT Astra Serif" w:eastAsia="Times New Roman" w:hAnsi="PT Astra Serif"/>
                <w:sz w:val="24"/>
                <w:szCs w:val="24"/>
              </w:rPr>
              <w:t xml:space="preserve">,  </w:t>
            </w:r>
            <w:r w:rsidR="00714A81">
              <w:rPr>
                <w:rFonts w:ascii="PT Astra Serif" w:eastAsia="Times New Roman" w:hAnsi="PT Astra Serif"/>
                <w:sz w:val="24"/>
                <w:szCs w:val="24"/>
                <w:lang w:val="en-US"/>
              </w:rPr>
              <w:t>ktn</w:t>
            </w:r>
            <w:r>
              <w:rPr>
                <w:rFonts w:ascii="PT Astra Serif" w:eastAsia="Times New Roman" w:hAnsi="PT Astra Serif"/>
                <w:sz w:val="24"/>
                <w:szCs w:val="24"/>
              </w:rPr>
              <w:t>@</w:t>
            </w:r>
            <w:r>
              <w:rPr>
                <w:rFonts w:ascii="PT Astra Serif" w:hAnsi="PT Astra Serif"/>
                <w:sz w:val="24"/>
                <w:szCs w:val="24"/>
                <w:lang w:val="en-US"/>
              </w:rPr>
              <w:t>dugs</w:t>
            </w:r>
            <w:r w:rsidRPr="00714A81">
              <w:rPr>
                <w:rFonts w:ascii="PT Astra Serif" w:hAnsi="PT Astra Serif"/>
                <w:sz w:val="24"/>
                <w:szCs w:val="24"/>
              </w:rPr>
              <w:t>.</w:t>
            </w:r>
            <w:r>
              <w:rPr>
                <w:rFonts w:ascii="PT Astra Serif" w:hAnsi="PT Astra Serif"/>
                <w:sz w:val="24"/>
                <w:szCs w:val="24"/>
                <w:lang w:val="en-US"/>
              </w:rPr>
              <w:t>gov</w:t>
            </w:r>
            <w:r w:rsidRPr="00714A81">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Fonts w:ascii="PT Astra Serif" w:eastAsia="Times New Roman" w:hAnsi="PT Astra Serif"/>
                <w:sz w:val="24"/>
                <w:szCs w:val="24"/>
              </w:rPr>
              <w:t xml:space="preserve">u, </w:t>
            </w:r>
            <w:r>
              <w:rPr>
                <w:rFonts w:ascii="PT Astra Serif" w:eastAsia="Times New Roman" w:hAnsi="PT Astra Serif"/>
                <w:sz w:val="24"/>
                <w:szCs w:val="24"/>
                <w:lang w:val="en-US"/>
              </w:rPr>
              <w:t>clv</w:t>
            </w:r>
            <w:r>
              <w:rPr>
                <w:rFonts w:ascii="PT Astra Serif" w:eastAsia="Times New Roman" w:hAnsi="PT Astra Serif"/>
                <w:sz w:val="24"/>
                <w:szCs w:val="24"/>
              </w:rPr>
              <w:t>@</w:t>
            </w:r>
            <w:r>
              <w:rPr>
                <w:rFonts w:ascii="PT Astra Serif" w:hAnsi="PT Astra Serif"/>
                <w:sz w:val="24"/>
                <w:szCs w:val="24"/>
                <w:lang w:val="en-US"/>
              </w:rPr>
              <w:t>dugs</w:t>
            </w:r>
            <w:r w:rsidRPr="00714A81">
              <w:rPr>
                <w:rFonts w:ascii="PT Astra Serif" w:hAnsi="PT Astra Serif"/>
                <w:sz w:val="24"/>
                <w:szCs w:val="24"/>
              </w:rPr>
              <w:t>.</w:t>
            </w:r>
            <w:proofErr w:type="spellStart"/>
            <w:r>
              <w:rPr>
                <w:rFonts w:ascii="PT Astra Serif" w:hAnsi="PT Astra Serif"/>
                <w:sz w:val="24"/>
                <w:szCs w:val="24"/>
                <w:lang w:val="en-US"/>
              </w:rPr>
              <w:t>gov</w:t>
            </w:r>
            <w:proofErr w:type="spellEnd"/>
            <w:r w:rsidRPr="00714A81">
              <w:rPr>
                <w:rFonts w:ascii="PT Astra Serif" w:hAnsi="PT Astra Serif"/>
                <w:sz w:val="24"/>
                <w:szCs w:val="24"/>
              </w:rPr>
              <w:t>70</w:t>
            </w:r>
            <w:r>
              <w:rPr>
                <w:rFonts w:ascii="PT Astra Serif" w:hAnsi="PT Astra Serif"/>
                <w:sz w:val="24"/>
                <w:szCs w:val="24"/>
              </w:rPr>
              <w:t>.</w:t>
            </w:r>
            <w:r>
              <w:rPr>
                <w:rFonts w:ascii="PT Astra Serif" w:hAnsi="PT Astra Serif"/>
                <w:sz w:val="24"/>
                <w:szCs w:val="24"/>
                <w:lang w:val="en-US"/>
              </w:rPr>
              <w:t>r</w:t>
            </w:r>
            <w:r>
              <w:rPr>
                <w:rFonts w:ascii="PT Astra Serif" w:eastAsia="Times New Roman" w:hAnsi="PT Astra Serif"/>
                <w:sz w:val="24"/>
                <w:szCs w:val="24"/>
              </w:rPr>
              <w:t>u</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0"/>
                <w:szCs w:val="20"/>
              </w:rPr>
            </w:pPr>
            <w:r>
              <w:rPr>
                <w:rFonts w:ascii="PT Astra Serif" w:eastAsia="Times New Roman" w:hAnsi="PT Astra Serif"/>
                <w:b/>
                <w:sz w:val="24"/>
                <w:szCs w:val="24"/>
              </w:rPr>
              <w:t>Организатор торгов -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w:t>
            </w:r>
            <w:r>
              <w:rPr>
                <w:rFonts w:ascii="PT Astra Serif" w:eastAsia="Times New Roman" w:hAnsi="PT Astra Serif"/>
                <w:sz w:val="24"/>
                <w:szCs w:val="24"/>
              </w:rPr>
              <w:t xml:space="preserve"> (</w:t>
            </w:r>
            <w:hyperlink r:id="rId11" w:tooltip="http://www.rts-tender.ru" w:history="1">
              <w:r>
                <w:rPr>
                  <w:rStyle w:val="af5"/>
                  <w:rFonts w:ascii="PT Astra Serif" w:eastAsia="Times New Roman" w:hAnsi="PT Astra Serif"/>
                  <w:sz w:val="24"/>
                  <w:szCs w:val="24"/>
                </w:rPr>
                <w:t>www.rts-tender.ru</w:t>
              </w:r>
            </w:hyperlink>
            <w:r>
              <w:rPr>
                <w:rFonts w:ascii="PT Astra Serif" w:eastAsia="Times New Roman" w:hAnsi="PT Astra Serif"/>
                <w:sz w:val="24"/>
                <w:szCs w:val="24"/>
              </w:rPr>
              <w:t>)</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4"/>
                <w:szCs w:val="24"/>
              </w:rPr>
            </w:pPr>
            <w:r>
              <w:rPr>
                <w:rFonts w:ascii="PT Astra Serif" w:eastAsia="Times New Roman" w:hAnsi="PT Astra Serif"/>
                <w:sz w:val="24"/>
                <w:szCs w:val="24"/>
              </w:rPr>
              <w:t>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контактные телефоны: 8 (499) 653-77-00, а</w:t>
            </w:r>
            <w:r>
              <w:rPr>
                <w:rFonts w:ascii="PT Astra Serif" w:eastAsia="Times New Roman" w:hAnsi="PT Astra Serif"/>
                <w:sz w:val="24"/>
                <w:szCs w:val="24"/>
              </w:rPr>
              <w:t>дрес электронной почты: iSupport@rts-tender.ru</w:t>
            </w:r>
          </w:p>
        </w:tc>
      </w:tr>
      <w:tr w:rsidR="000B554C">
        <w:tc>
          <w:tcPr>
            <w:tcW w:w="556" w:type="dxa"/>
            <w:vMerge/>
          </w:tcPr>
          <w:p w:rsidR="000B554C" w:rsidRDefault="000B554C">
            <w:pPr>
              <w:jc w:val="center"/>
              <w:rPr>
                <w:rFonts w:ascii="PT Astra Serif" w:hAnsi="PT Astra Serif"/>
                <w:sz w:val="20"/>
                <w:szCs w:val="20"/>
              </w:rPr>
            </w:pPr>
          </w:p>
        </w:tc>
        <w:tc>
          <w:tcPr>
            <w:tcW w:w="2671" w:type="dxa"/>
            <w:vMerge/>
          </w:tcPr>
          <w:p w:rsidR="000B554C" w:rsidRDefault="000B554C">
            <w:pPr>
              <w:jc w:val="center"/>
              <w:rPr>
                <w:rFonts w:ascii="PT Astra Serif" w:hAnsi="PT Astra Serif"/>
                <w:sz w:val="20"/>
                <w:szCs w:val="20"/>
              </w:rPr>
            </w:pPr>
          </w:p>
        </w:tc>
        <w:tc>
          <w:tcPr>
            <w:tcW w:w="7513" w:type="dxa"/>
          </w:tcPr>
          <w:p w:rsidR="000B554C" w:rsidRDefault="00267A31">
            <w:pPr>
              <w:jc w:val="both"/>
              <w:rPr>
                <w:rFonts w:ascii="PT Astra Serif" w:hAnsi="PT Astra Serif"/>
                <w:sz w:val="20"/>
                <w:szCs w:val="20"/>
              </w:rPr>
            </w:pPr>
            <w:r>
              <w:rPr>
                <w:rStyle w:val="af5"/>
                <w:rFonts w:ascii="PT Astra Serif" w:eastAsia="Times New Roman" w:hAnsi="PT Astra Serif"/>
                <w:color w:val="auto"/>
                <w:sz w:val="24"/>
                <w:szCs w:val="24"/>
                <w:u w:val="none"/>
              </w:rPr>
              <w:t xml:space="preserve">Представительство в Томской области: адрес: 634029, г. Томск, </w:t>
            </w:r>
            <w:proofErr w:type="spellStart"/>
            <w:r>
              <w:rPr>
                <w:rStyle w:val="af5"/>
                <w:rFonts w:ascii="PT Astra Serif" w:eastAsia="Times New Roman" w:hAnsi="PT Astra Serif"/>
                <w:color w:val="auto"/>
                <w:sz w:val="24"/>
                <w:szCs w:val="24"/>
                <w:u w:val="none"/>
              </w:rPr>
              <w:t>пр</w:t>
            </w:r>
            <w:proofErr w:type="gramStart"/>
            <w:r>
              <w:rPr>
                <w:rStyle w:val="af5"/>
                <w:rFonts w:ascii="PT Astra Serif" w:eastAsia="Times New Roman" w:hAnsi="PT Astra Serif"/>
                <w:color w:val="auto"/>
                <w:sz w:val="24"/>
                <w:szCs w:val="24"/>
                <w:u w:val="none"/>
              </w:rPr>
              <w:t>.Ф</w:t>
            </w:r>
            <w:proofErr w:type="gramEnd"/>
            <w:r>
              <w:rPr>
                <w:rStyle w:val="af5"/>
                <w:rFonts w:ascii="PT Astra Serif" w:eastAsia="Times New Roman" w:hAnsi="PT Astra Serif"/>
                <w:color w:val="auto"/>
                <w:sz w:val="24"/>
                <w:szCs w:val="24"/>
                <w:u w:val="none"/>
              </w:rPr>
              <w:t>рунзе</w:t>
            </w:r>
            <w:proofErr w:type="spellEnd"/>
            <w:r>
              <w:rPr>
                <w:rStyle w:val="af5"/>
                <w:rFonts w:ascii="PT Astra Serif" w:eastAsia="Times New Roman" w:hAnsi="PT Astra Serif"/>
                <w:color w:val="auto"/>
                <w:sz w:val="24"/>
                <w:szCs w:val="24"/>
                <w:u w:val="none"/>
              </w:rPr>
              <w:t>, д. 20, офис 308, телефон: +7 (3822) 98-41-99, адрес электронной почты: a.polyakov@rts-tender.ru, a.malyshev@rts-tender.ru</w:t>
            </w:r>
          </w:p>
        </w:tc>
      </w:tr>
      <w:tr w:rsidR="000B554C">
        <w:tc>
          <w:tcPr>
            <w:tcW w:w="556" w:type="dxa"/>
          </w:tcPr>
          <w:p w:rsidR="000B554C" w:rsidRDefault="00267A31">
            <w:pPr>
              <w:jc w:val="center"/>
              <w:rPr>
                <w:rFonts w:ascii="PT Astra Serif" w:hAnsi="PT Astra Serif"/>
                <w:b/>
                <w:sz w:val="24"/>
                <w:szCs w:val="24"/>
              </w:rPr>
            </w:pPr>
            <w:r>
              <w:rPr>
                <w:rFonts w:ascii="PT Astra Serif" w:hAnsi="PT Astra Serif"/>
                <w:b/>
                <w:sz w:val="24"/>
                <w:szCs w:val="24"/>
              </w:rPr>
              <w:t>2.</w:t>
            </w:r>
          </w:p>
        </w:tc>
        <w:tc>
          <w:tcPr>
            <w:tcW w:w="2671" w:type="dxa"/>
          </w:tcPr>
          <w:p w:rsidR="000B554C" w:rsidRDefault="00267A31">
            <w:pPr>
              <w:rPr>
                <w:rFonts w:ascii="PT Astra Serif" w:hAnsi="PT Astra Serif"/>
                <w:sz w:val="20"/>
                <w:szCs w:val="20"/>
              </w:rPr>
            </w:pPr>
            <w:r>
              <w:rPr>
                <w:rFonts w:ascii="PT Astra Serif" w:eastAsia="Times New Roman" w:hAnsi="PT Astra Serif"/>
                <w:b/>
                <w:sz w:val="24"/>
                <w:szCs w:val="24"/>
              </w:rPr>
              <w:t>Наименование и характеристика имущества</w:t>
            </w:r>
          </w:p>
        </w:tc>
        <w:tc>
          <w:tcPr>
            <w:tcW w:w="7513" w:type="dxa"/>
          </w:tcPr>
          <w:p w:rsidR="000B554C" w:rsidRDefault="00714A81">
            <w:pPr>
              <w:widowControl w:val="0"/>
              <w:shd w:val="clear" w:color="auto" w:fill="FFFFFF"/>
              <w:tabs>
                <w:tab w:val="left" w:pos="1134"/>
              </w:tabs>
              <w:jc w:val="both"/>
              <w:rPr>
                <w:rFonts w:ascii="PT Astra Serif" w:hAnsi="PT Astra Serif"/>
                <w:sz w:val="24"/>
                <w:szCs w:val="24"/>
              </w:rPr>
            </w:pPr>
            <w:r w:rsidRPr="00C6204E">
              <w:rPr>
                <w:rFonts w:ascii="PT Astra Serif" w:hAnsi="PT Astra Serif"/>
                <w:b/>
                <w:sz w:val="24"/>
                <w:szCs w:val="24"/>
              </w:rPr>
              <w:t xml:space="preserve">Нежилое строение, назначение: нежилое, площадь 292,3 кв. м, кадастровый номер 70:14:0333003:136 местоположение: </w:t>
            </w:r>
            <w:proofErr w:type="gramStart"/>
            <w:r w:rsidRPr="00C6204E">
              <w:rPr>
                <w:rFonts w:ascii="PT Astra Serif" w:hAnsi="PT Astra Serif"/>
                <w:b/>
                <w:sz w:val="24"/>
                <w:szCs w:val="24"/>
              </w:rPr>
              <w:t>Томская область, р-н Томский, с. Турунтаево, пер. Тихий, д. 1а с земельным участком, занимаемым объектом недвижимости, категория земель: земли населенных пунктов,  виды разрешенного использования: для эксплуатации и обслуживания зданий, площадь 2380 кв. м, кадастровый номер 70:14:0333003:112, местоположение: местоположение установлено относительно ориентира, расположенного в границах участка.</w:t>
            </w:r>
            <w:proofErr w:type="gramEnd"/>
            <w:r w:rsidRPr="00C6204E">
              <w:rPr>
                <w:rFonts w:ascii="PT Astra Serif" w:hAnsi="PT Astra Serif"/>
                <w:b/>
                <w:sz w:val="24"/>
                <w:szCs w:val="24"/>
              </w:rPr>
              <w:t xml:space="preserve"> Почтовый адрес ориентира: </w:t>
            </w:r>
            <w:proofErr w:type="gramStart"/>
            <w:r w:rsidRPr="00C6204E">
              <w:rPr>
                <w:rFonts w:ascii="PT Astra Serif" w:hAnsi="PT Astra Serif"/>
                <w:b/>
                <w:sz w:val="24"/>
                <w:szCs w:val="24"/>
              </w:rPr>
              <w:t>Томская область, Томский район, с. Турунтаево, пер. Тихий, 7</w:t>
            </w:r>
            <w:r w:rsidRPr="00697A05">
              <w:rPr>
                <w:rFonts w:ascii="PT Astra Serif" w:eastAsia="Times New Roman" w:hAnsi="PT Astra Serif"/>
                <w:sz w:val="24"/>
                <w:szCs w:val="24"/>
              </w:rPr>
              <w:t xml:space="preserve"> </w:t>
            </w:r>
            <w:r w:rsidR="00267A31">
              <w:rPr>
                <w:rFonts w:ascii="PT Astra Serif" w:eastAsia="Times New Roman" w:hAnsi="PT Astra Serif"/>
                <w:sz w:val="24"/>
                <w:szCs w:val="24"/>
              </w:rPr>
              <w:t>(далее - имущество).</w:t>
            </w:r>
            <w:proofErr w:type="gramEnd"/>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3.</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Способ приватизации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Продажа государственного имущества посредством публичного предложения</w:t>
            </w:r>
          </w:p>
        </w:tc>
      </w:tr>
      <w:tr w:rsidR="000B554C">
        <w:trPr>
          <w:trHeight w:val="278"/>
        </w:trPr>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 xml:space="preserve">4. </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Цена первоначального предложения </w:t>
            </w:r>
          </w:p>
        </w:tc>
        <w:tc>
          <w:tcPr>
            <w:tcW w:w="7513" w:type="dxa"/>
          </w:tcPr>
          <w:p w:rsidR="000B554C" w:rsidRDefault="00714A81">
            <w:pPr>
              <w:jc w:val="both"/>
              <w:rPr>
                <w:rFonts w:ascii="PT Astra Serif" w:eastAsia="Times New Roman" w:hAnsi="PT Astra Serif"/>
                <w:sz w:val="24"/>
                <w:szCs w:val="24"/>
              </w:rPr>
            </w:pPr>
            <w:r w:rsidRPr="00C6204E">
              <w:rPr>
                <w:rFonts w:ascii="PT Astra Serif" w:hAnsi="PT Astra Serif"/>
                <w:b/>
                <w:sz w:val="24"/>
                <w:szCs w:val="24"/>
              </w:rPr>
              <w:t>2 660 440</w:t>
            </w:r>
            <w:r>
              <w:rPr>
                <w:rFonts w:ascii="PT Astra Serif" w:hAnsi="PT Astra Serif"/>
                <w:sz w:val="24"/>
                <w:szCs w:val="24"/>
              </w:rPr>
              <w:t xml:space="preserve"> (д</w:t>
            </w:r>
            <w:r w:rsidRPr="002F72B0">
              <w:rPr>
                <w:rFonts w:ascii="PT Astra Serif" w:hAnsi="PT Astra Serif"/>
                <w:sz w:val="24"/>
                <w:szCs w:val="24"/>
              </w:rPr>
              <w:t>ва миллиона шестьсот шестьдесят тысяч четыреста сорок</w:t>
            </w:r>
            <w:r>
              <w:rPr>
                <w:rFonts w:ascii="PT Astra Serif" w:hAnsi="PT Astra Serif"/>
                <w:sz w:val="24"/>
                <w:szCs w:val="24"/>
              </w:rPr>
              <w:t xml:space="preserve">) </w:t>
            </w:r>
            <w:r w:rsidR="00267A31">
              <w:rPr>
                <w:rFonts w:ascii="PT Astra Serif" w:hAnsi="PT Astra Serif"/>
                <w:sz w:val="24"/>
                <w:szCs w:val="24"/>
              </w:rPr>
              <w:t>рублей</w:t>
            </w:r>
            <w:r w:rsidR="00267A31">
              <w:rPr>
                <w:rFonts w:ascii="PT Astra Serif" w:eastAsia="Times New Roman" w:hAnsi="PT Astra Serif"/>
                <w:sz w:val="24"/>
                <w:szCs w:val="24"/>
              </w:rPr>
              <w:t xml:space="preserve"> с учетом налога на добавленную стоимость (далее – НДС)</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5.</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приобретении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Открытая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6.</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Условия и сроки платежа, </w:t>
            </w:r>
            <w:r>
              <w:rPr>
                <w:rFonts w:ascii="PT Astra Serif" w:eastAsia="Times New Roman" w:hAnsi="PT Astra Serif"/>
                <w:b/>
                <w:sz w:val="24"/>
                <w:szCs w:val="24"/>
              </w:rPr>
              <w:lastRenderedPageBreak/>
              <w:t>необходимые реквизиты счетов</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Оплата имущества должна быть произведена победителем продажи посредством публичного предложения в течение </w:t>
            </w:r>
            <w:r>
              <w:rPr>
                <w:rFonts w:ascii="PT Astra Serif" w:eastAsia="Times New Roman" w:hAnsi="PT Astra Serif"/>
                <w:b/>
                <w:sz w:val="24"/>
                <w:szCs w:val="24"/>
              </w:rPr>
              <w:t xml:space="preserve">30 (тридцати) </w:t>
            </w:r>
            <w:r>
              <w:rPr>
                <w:rFonts w:ascii="PT Astra Serif" w:eastAsia="Times New Roman" w:hAnsi="PT Astra Serif"/>
                <w:b/>
                <w:sz w:val="24"/>
                <w:szCs w:val="24"/>
              </w:rPr>
              <w:lastRenderedPageBreak/>
              <w:t>рабочих дней</w:t>
            </w:r>
            <w:r>
              <w:rPr>
                <w:rFonts w:ascii="PT Astra Serif" w:eastAsia="Times New Roman" w:hAnsi="PT Astra Serif"/>
                <w:sz w:val="24"/>
                <w:szCs w:val="24"/>
              </w:rPr>
              <w:t xml:space="preserve"> со дня заключения договора купли-продажи.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Реквизиты счета Продавца для перечисления платы за приобретенное на торгах имущество: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Получатель: ИНН 7017018464, КПП 701701001 </w:t>
            </w:r>
          </w:p>
          <w:p w:rsidR="000B554C" w:rsidRDefault="00267A31">
            <w:pPr>
              <w:jc w:val="both"/>
              <w:rPr>
                <w:rFonts w:ascii="PT Astra Serif" w:eastAsia="Times New Roman" w:hAnsi="PT Astra Serif"/>
                <w:sz w:val="24"/>
                <w:szCs w:val="24"/>
              </w:rPr>
            </w:pPr>
            <w:r>
              <w:rPr>
                <w:rFonts w:ascii="PT Astra Serif" w:hAnsi="PT Astra Serif"/>
                <w:sz w:val="24"/>
                <w:szCs w:val="24"/>
              </w:rPr>
              <w:t>УФК по Томской области (Департамент по управлению государственной собственностью Томской области) лицевой счет 04652001360</w:t>
            </w:r>
            <w:r>
              <w:rPr>
                <w:rFonts w:ascii="PT Astra Serif" w:eastAsia="Times New Roman" w:hAnsi="PT Astra Serif"/>
                <w:sz w:val="24"/>
                <w:szCs w:val="24"/>
              </w:rPr>
              <w:t xml:space="preserve"> </w:t>
            </w:r>
          </w:p>
          <w:p w:rsidR="000B554C" w:rsidRDefault="00267A31">
            <w:pPr>
              <w:pStyle w:val="afe"/>
              <w:rPr>
                <w:rFonts w:ascii="PT Astra Serif" w:hAnsi="PT Astra Serif"/>
                <w:sz w:val="24"/>
              </w:rPr>
            </w:pPr>
            <w:r>
              <w:rPr>
                <w:rFonts w:ascii="PT Astra Serif" w:hAnsi="PT Astra Serif"/>
                <w:sz w:val="24"/>
              </w:rPr>
              <w:t>казначейский счет № 03100643000000016500</w:t>
            </w:r>
          </w:p>
          <w:p w:rsidR="000B554C" w:rsidRDefault="00267A31">
            <w:pPr>
              <w:pStyle w:val="afe"/>
              <w:rPr>
                <w:rFonts w:ascii="PT Astra Serif" w:hAnsi="PT Astra Serif"/>
                <w:sz w:val="24"/>
              </w:rPr>
            </w:pPr>
            <w:r>
              <w:rPr>
                <w:rFonts w:ascii="PT Astra Serif" w:hAnsi="PT Astra Serif"/>
                <w:sz w:val="24"/>
              </w:rPr>
              <w:t>единый казначейский счет № 40102810245370000058</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b/>
                <w:sz w:val="24"/>
                <w:szCs w:val="24"/>
              </w:rPr>
              <w:t xml:space="preserve">ОТДЕЛЕНИЕ ТОМСК БАНКА РОССИИ//УФК по Томской области г. Томск </w:t>
            </w:r>
          </w:p>
          <w:p w:rsidR="000B554C" w:rsidRDefault="00267A31">
            <w:pPr>
              <w:pStyle w:val="afe"/>
              <w:rPr>
                <w:rFonts w:ascii="PT Astra Serif" w:hAnsi="PT Astra Serif"/>
                <w:b/>
                <w:sz w:val="24"/>
              </w:rPr>
            </w:pPr>
            <w:r>
              <w:rPr>
                <w:rFonts w:ascii="PT Astra Serif" w:hAnsi="PT Astra Serif"/>
                <w:sz w:val="24"/>
              </w:rPr>
              <w:t>БИК 016902004</w:t>
            </w:r>
            <w:r>
              <w:rPr>
                <w:rFonts w:ascii="PT Astra Serif" w:hAnsi="PT Astra Serif"/>
                <w:b/>
                <w:sz w:val="24"/>
              </w:rPr>
              <w:t xml:space="preserve"> </w:t>
            </w:r>
            <w:r>
              <w:rPr>
                <w:rFonts w:ascii="PT Astra Serif" w:hAnsi="PT Astra Serif"/>
                <w:sz w:val="24"/>
              </w:rPr>
              <w:t xml:space="preserve">ОКТМО 69701000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Код бюджетной классификации (КБК):</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80111413020020000410.</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Победитель продажи посредством публичного предложения</w:t>
            </w:r>
            <w:r>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eastAsia="Times New Roman" w:hAnsi="PT Astra Serif"/>
                <w:b/>
                <w:sz w:val="24"/>
                <w:szCs w:val="24"/>
              </w:rPr>
              <w:t>самостоятельно исчисляет и уплачивает НДС</w:t>
            </w:r>
            <w:r>
              <w:rPr>
                <w:rFonts w:ascii="PT Astra Serif" w:eastAsia="Times New Roman" w:hAnsi="PT Astra Serif"/>
                <w:sz w:val="24"/>
                <w:szCs w:val="24"/>
              </w:rPr>
              <w:t xml:space="preserve"> в соответствии с налоговым законодательством.</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7.</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Размер задатка, срок и порядок его внесения, необходимые реквизиты счетов</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Размер задатка: </w:t>
            </w:r>
            <w:r w:rsidR="00714A81" w:rsidRPr="00C6204E">
              <w:rPr>
                <w:rFonts w:ascii="PT Astra Serif" w:hAnsi="PT Astra Serif"/>
                <w:b/>
                <w:sz w:val="24"/>
                <w:szCs w:val="24"/>
              </w:rPr>
              <w:t>266 044</w:t>
            </w:r>
            <w:r w:rsidR="00714A81">
              <w:rPr>
                <w:rFonts w:ascii="PT Astra Serif" w:hAnsi="PT Astra Serif"/>
                <w:sz w:val="24"/>
                <w:szCs w:val="24"/>
              </w:rPr>
              <w:t xml:space="preserve"> (д</w:t>
            </w:r>
            <w:r w:rsidR="00714A81" w:rsidRPr="002F72B0">
              <w:rPr>
                <w:rFonts w:ascii="PT Astra Serif" w:hAnsi="PT Astra Serif"/>
                <w:sz w:val="24"/>
                <w:szCs w:val="24"/>
              </w:rPr>
              <w:t>вести шестьдесят шесть тысяч сорок четыре</w:t>
            </w:r>
            <w:r w:rsidR="00714A81">
              <w:rPr>
                <w:rFonts w:ascii="PT Astra Serif" w:hAnsi="PT Astra Serif"/>
                <w:sz w:val="24"/>
                <w:szCs w:val="24"/>
              </w:rPr>
              <w:t xml:space="preserve">) рубля </w:t>
            </w:r>
            <w:r>
              <w:rPr>
                <w:rFonts w:ascii="PT Astra Serif" w:hAnsi="PT Astra Serif"/>
                <w:sz w:val="24"/>
                <w:szCs w:val="24"/>
              </w:rPr>
              <w:t>(10% начальной цены).</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Задаток</w:t>
            </w:r>
            <w:r>
              <w:rPr>
                <w:rFonts w:ascii="PT Astra Serif" w:eastAsia="Times New Roman" w:hAnsi="PT Astra Serif"/>
                <w:sz w:val="24"/>
                <w:szCs w:val="24"/>
              </w:rPr>
              <w:t xml:space="preserve"> должен поступить не позднее </w:t>
            </w:r>
            <w:r w:rsidR="00807B99" w:rsidRPr="00807B99">
              <w:rPr>
                <w:rFonts w:ascii="PT Astra Serif" w:eastAsia="Times New Roman" w:hAnsi="PT Astra Serif"/>
                <w:b/>
                <w:bCs/>
                <w:sz w:val="24"/>
                <w:szCs w:val="24"/>
              </w:rPr>
              <w:t>25.12</w:t>
            </w:r>
            <w:r w:rsidRPr="00807B99">
              <w:rPr>
                <w:rFonts w:ascii="PT Astra Serif" w:eastAsia="Times New Roman" w:hAnsi="PT Astra Serif"/>
                <w:b/>
                <w:bCs/>
                <w:sz w:val="24"/>
                <w:szCs w:val="24"/>
              </w:rPr>
              <w:t>.2024</w:t>
            </w:r>
            <w:r>
              <w:rPr>
                <w:rFonts w:ascii="PT Astra Serif" w:eastAsia="Times New Roman" w:hAnsi="PT Astra Serif"/>
                <w:sz w:val="24"/>
                <w:szCs w:val="24"/>
              </w:rPr>
              <w:t xml:space="preserve"> по следующим реквизитам: </w:t>
            </w:r>
            <w:r>
              <w:rPr>
                <w:rFonts w:ascii="PT Astra Serif" w:eastAsia="Times New Roman" w:hAnsi="PT Astra Serif"/>
                <w:b/>
                <w:sz w:val="24"/>
                <w:szCs w:val="24"/>
              </w:rPr>
              <w:t>Получатель ООО «РТС-тендер»</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аналитического счета _________, без НДС.</w:t>
            </w:r>
          </w:p>
          <w:p w:rsidR="000B554C" w:rsidRDefault="00267A31">
            <w:pPr>
              <w:rPr>
                <w:rFonts w:ascii="PT Astra Serif" w:eastAsia="Times New Roman" w:hAnsi="PT Astra Serif"/>
                <w:sz w:val="24"/>
                <w:szCs w:val="24"/>
              </w:rPr>
            </w:pPr>
            <w:r>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8.</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снижения цены первоначального предложения («шаг понижения»)</w:t>
            </w:r>
          </w:p>
        </w:tc>
        <w:tc>
          <w:tcPr>
            <w:tcW w:w="7513" w:type="dxa"/>
          </w:tcPr>
          <w:p w:rsidR="000B554C" w:rsidRDefault="00714A81">
            <w:pPr>
              <w:jc w:val="both"/>
              <w:rPr>
                <w:rFonts w:ascii="PT Astra Serif" w:eastAsia="Times New Roman" w:hAnsi="PT Astra Serif"/>
                <w:b/>
                <w:sz w:val="24"/>
                <w:szCs w:val="24"/>
              </w:rPr>
            </w:pPr>
            <w:r w:rsidRPr="00C6204E">
              <w:rPr>
                <w:rFonts w:ascii="PT Astra Serif" w:hAnsi="PT Astra Serif"/>
                <w:b/>
                <w:sz w:val="24"/>
                <w:szCs w:val="24"/>
              </w:rPr>
              <w:t>266 044</w:t>
            </w:r>
            <w:r>
              <w:rPr>
                <w:rFonts w:ascii="PT Astra Serif" w:hAnsi="PT Astra Serif"/>
                <w:sz w:val="24"/>
                <w:szCs w:val="24"/>
              </w:rPr>
              <w:t xml:space="preserve"> (д</w:t>
            </w:r>
            <w:r w:rsidRPr="002F72B0">
              <w:rPr>
                <w:rFonts w:ascii="PT Astra Serif" w:hAnsi="PT Astra Serif"/>
                <w:sz w:val="24"/>
                <w:szCs w:val="24"/>
              </w:rPr>
              <w:t>вести шестьдесят шесть тысяч сорок четыре</w:t>
            </w:r>
            <w:r>
              <w:rPr>
                <w:rFonts w:ascii="PT Astra Serif" w:hAnsi="PT Astra Serif"/>
                <w:sz w:val="24"/>
                <w:szCs w:val="24"/>
              </w:rPr>
              <w:t xml:space="preserve">) рубля </w:t>
            </w:r>
            <w:r w:rsidR="00267A31">
              <w:rPr>
                <w:rFonts w:ascii="PT Astra Serif" w:hAnsi="PT Astra Serif"/>
                <w:sz w:val="24"/>
                <w:szCs w:val="24"/>
              </w:rPr>
              <w:t>(10% цены первоначального предложения)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9.</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Величина повышения начальной цены  («шаг аукциона»)</w:t>
            </w:r>
          </w:p>
        </w:tc>
        <w:tc>
          <w:tcPr>
            <w:tcW w:w="7513" w:type="dxa"/>
          </w:tcPr>
          <w:p w:rsidR="000B554C" w:rsidRDefault="00714A81">
            <w:pPr>
              <w:jc w:val="both"/>
              <w:rPr>
                <w:rFonts w:ascii="PT Astra Serif" w:eastAsia="Times New Roman" w:hAnsi="PT Astra Serif"/>
                <w:sz w:val="24"/>
                <w:szCs w:val="24"/>
              </w:rPr>
            </w:pPr>
            <w:r>
              <w:rPr>
                <w:rFonts w:ascii="PT Astra Serif" w:hAnsi="PT Astra Serif"/>
                <w:b/>
                <w:bCs/>
                <w:sz w:val="24"/>
                <w:szCs w:val="24"/>
              </w:rPr>
              <w:t>133 022</w:t>
            </w:r>
            <w:r w:rsidR="00267A31">
              <w:rPr>
                <w:rFonts w:ascii="PT Astra Serif" w:hAnsi="PT Astra Serif"/>
                <w:sz w:val="24"/>
                <w:szCs w:val="24"/>
              </w:rPr>
              <w:t xml:space="preserve"> (</w:t>
            </w:r>
            <w:r>
              <w:rPr>
                <w:rFonts w:ascii="PT Astra Serif" w:hAnsi="PT Astra Serif"/>
                <w:sz w:val="24"/>
                <w:szCs w:val="24"/>
              </w:rPr>
              <w:t>с</w:t>
            </w:r>
            <w:r w:rsidRPr="00714A81">
              <w:rPr>
                <w:rFonts w:ascii="PT Astra Serif" w:hAnsi="PT Astra Serif"/>
                <w:sz w:val="24"/>
                <w:szCs w:val="24"/>
              </w:rPr>
              <w:t>то тридцать три тыс</w:t>
            </w:r>
            <w:r>
              <w:rPr>
                <w:rFonts w:ascii="PT Astra Serif" w:hAnsi="PT Astra Serif"/>
                <w:sz w:val="24"/>
                <w:szCs w:val="24"/>
              </w:rPr>
              <w:t>ячи двадцать два) рубля</w:t>
            </w:r>
            <w:r w:rsidR="00267A31">
              <w:rPr>
                <w:rFonts w:ascii="PT Astra Serif" w:hAnsi="PT Astra Serif"/>
                <w:sz w:val="24"/>
                <w:szCs w:val="24"/>
              </w:rPr>
              <w:t xml:space="preserve"> (50% «шага понижения»)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10.</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Минимальная цена предложения (цена отсечения)</w:t>
            </w:r>
          </w:p>
        </w:tc>
        <w:tc>
          <w:tcPr>
            <w:tcW w:w="7513" w:type="dxa"/>
          </w:tcPr>
          <w:p w:rsidR="000B554C" w:rsidRDefault="00714A81">
            <w:pPr>
              <w:jc w:val="both"/>
              <w:rPr>
                <w:rFonts w:ascii="PT Astra Serif" w:hAnsi="PT Astra Serif"/>
                <w:b/>
                <w:sz w:val="24"/>
                <w:szCs w:val="24"/>
              </w:rPr>
            </w:pPr>
            <w:r>
              <w:rPr>
                <w:rFonts w:ascii="PT Astra Serif" w:hAnsi="PT Astra Serif"/>
                <w:b/>
                <w:bCs/>
                <w:sz w:val="24"/>
                <w:szCs w:val="24"/>
              </w:rPr>
              <w:t>1 330 220</w:t>
            </w:r>
            <w:r w:rsidR="00267A31">
              <w:rPr>
                <w:rFonts w:ascii="PT Astra Serif" w:hAnsi="PT Astra Serif"/>
                <w:sz w:val="24"/>
                <w:szCs w:val="24"/>
              </w:rPr>
              <w:t xml:space="preserve"> (</w:t>
            </w:r>
            <w:r>
              <w:rPr>
                <w:rFonts w:ascii="PT Astra Serif" w:hAnsi="PT Astra Serif"/>
                <w:sz w:val="24"/>
                <w:szCs w:val="24"/>
              </w:rPr>
              <w:t>о</w:t>
            </w:r>
            <w:r w:rsidRPr="007F3723">
              <w:rPr>
                <w:rFonts w:ascii="PT Astra Serif" w:hAnsi="PT Astra Serif"/>
                <w:sz w:val="24"/>
                <w:szCs w:val="24"/>
              </w:rPr>
              <w:t>дин миллион триста тридцать тысяч двести двадцать</w:t>
            </w:r>
            <w:r>
              <w:rPr>
                <w:rFonts w:ascii="PT Astra Serif" w:hAnsi="PT Astra Serif"/>
                <w:sz w:val="24"/>
                <w:szCs w:val="24"/>
              </w:rPr>
              <w:t>) рублей</w:t>
            </w:r>
            <w:r w:rsidR="00267A31">
              <w:rPr>
                <w:rFonts w:ascii="PT Astra Serif" w:hAnsi="PT Astra Serif"/>
                <w:sz w:val="24"/>
                <w:szCs w:val="24"/>
              </w:rPr>
              <w:t xml:space="preserve"> (50% начальной цены)</w:t>
            </w:r>
          </w:p>
        </w:tc>
      </w:tr>
      <w:tr w:rsidR="000B554C">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11.</w:t>
            </w:r>
          </w:p>
        </w:tc>
        <w:tc>
          <w:tcPr>
            <w:tcW w:w="2671" w:type="dxa"/>
            <w:vMerge w:val="restart"/>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место, даты начала и окончания подачи заявок</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Порядок </w:t>
            </w:r>
            <w:r>
              <w:rPr>
                <w:rFonts w:ascii="PT Astra Serif" w:eastAsia="Times New Roman" w:hAnsi="PT Astra Serif"/>
                <w:sz w:val="24"/>
                <w:szCs w:val="24"/>
              </w:rPr>
              <w:t>подачи заявок</w:t>
            </w:r>
            <w:r>
              <w:rPr>
                <w:rFonts w:ascii="PT Astra Serif" w:eastAsia="Times New Roman" w:hAnsi="PT Astra Serif"/>
                <w:b/>
                <w:sz w:val="24"/>
                <w:szCs w:val="24"/>
              </w:rPr>
              <w:t xml:space="preserve"> </w:t>
            </w:r>
            <w:r>
              <w:rPr>
                <w:rFonts w:ascii="PT Astra Serif" w:eastAsia="Times New Roman" w:hAnsi="PT Astra Serif"/>
                <w:sz w:val="24"/>
                <w:szCs w:val="24"/>
              </w:rPr>
              <w:t>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Место подачи заявок: </w:t>
            </w:r>
            <w:r>
              <w:rPr>
                <w:rFonts w:ascii="PT Astra Serif" w:hAnsi="PT Astra Serif"/>
                <w:b/>
                <w:sz w:val="24"/>
                <w:szCs w:val="24"/>
              </w:rPr>
              <w:t>электронная торговая площадк</w:t>
            </w:r>
            <w:proofErr w:type="gramStart"/>
            <w:r>
              <w:rPr>
                <w:rFonts w:ascii="PT Astra Serif" w:hAnsi="PT Astra Serif"/>
                <w:b/>
                <w:sz w:val="24"/>
                <w:szCs w:val="24"/>
              </w:rPr>
              <w:t>а ООО</w:t>
            </w:r>
            <w:proofErr w:type="gramEnd"/>
            <w:r>
              <w:rPr>
                <w:rFonts w:ascii="PT Astra Serif" w:hAnsi="PT Astra Serif"/>
                <w:b/>
                <w:sz w:val="24"/>
                <w:szCs w:val="24"/>
              </w:rPr>
              <w:t xml:space="preserve"> «РТС – тендер»</w:t>
            </w:r>
            <w:r>
              <w:rPr>
                <w:rFonts w:ascii="PT Astra Serif" w:hAnsi="PT Astra Serif"/>
                <w:sz w:val="24"/>
                <w:szCs w:val="24"/>
              </w:rPr>
              <w:t xml:space="preserve"> </w:t>
            </w:r>
            <w:hyperlink r:id="rId12"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 xml:space="preserve">.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w:t>
            </w:r>
          </w:p>
        </w:tc>
      </w:tr>
      <w:tr w:rsidR="000B554C">
        <w:tc>
          <w:tcPr>
            <w:tcW w:w="556" w:type="dxa"/>
            <w:vMerge/>
          </w:tcPr>
          <w:p w:rsidR="000B554C" w:rsidRDefault="000B554C">
            <w:pPr>
              <w:jc w:val="center"/>
              <w:rPr>
                <w:rFonts w:ascii="PT Astra Serif" w:eastAsia="Times New Roman" w:hAnsi="PT Astra Serif"/>
                <w:b/>
                <w:bCs/>
                <w:sz w:val="24"/>
                <w:szCs w:val="24"/>
              </w:rPr>
            </w:pPr>
          </w:p>
        </w:tc>
        <w:tc>
          <w:tcPr>
            <w:tcW w:w="2671" w:type="dxa"/>
            <w:vMerge/>
          </w:tcPr>
          <w:p w:rsidR="000B554C" w:rsidRDefault="000B554C">
            <w:pPr>
              <w:rPr>
                <w:rFonts w:ascii="PT Astra Serif" w:eastAsia="Times New Roman" w:hAnsi="PT Astra Serif"/>
                <w:sz w:val="24"/>
                <w:szCs w:val="24"/>
              </w:rPr>
            </w:pPr>
          </w:p>
        </w:tc>
        <w:tc>
          <w:tcPr>
            <w:tcW w:w="7513" w:type="dxa"/>
          </w:tcPr>
          <w:p w:rsidR="000B554C" w:rsidRDefault="00267A31">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 xml:space="preserve">Дата начала подачи заявок: </w:t>
            </w:r>
            <w:r w:rsidR="00807B99" w:rsidRPr="00807B99">
              <w:rPr>
                <w:rFonts w:ascii="PT Astra Serif" w:eastAsia="Times New Roman" w:hAnsi="PT Astra Serif"/>
                <w:b/>
                <w:sz w:val="24"/>
                <w:szCs w:val="24"/>
              </w:rPr>
              <w:t>24 ноября 2024</w:t>
            </w:r>
            <w:r w:rsidRPr="00807B99">
              <w:rPr>
                <w:rFonts w:ascii="PT Astra Serif" w:eastAsia="Times New Roman" w:hAnsi="PT Astra Serif"/>
                <w:b/>
                <w:sz w:val="24"/>
                <w:szCs w:val="24"/>
              </w:rPr>
              <w:t xml:space="preserve"> года</w:t>
            </w:r>
            <w:r w:rsidRPr="00807B99">
              <w:rPr>
                <w:rFonts w:ascii="PT Astra Serif" w:eastAsia="Times New Roman" w:hAnsi="PT Astra Serif"/>
                <w:sz w:val="24"/>
                <w:szCs w:val="24"/>
              </w:rPr>
              <w:t>,</w:t>
            </w:r>
            <w:r>
              <w:rPr>
                <w:rFonts w:ascii="PT Astra Serif" w:eastAsia="Times New Roman" w:hAnsi="PT Astra Serif"/>
                <w:color w:val="000000" w:themeColor="text1"/>
                <w:sz w:val="24"/>
                <w:szCs w:val="24"/>
              </w:rPr>
              <w:t xml:space="preserve"> 09</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часов</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00</w:t>
            </w:r>
            <w:r>
              <w:rPr>
                <w:rFonts w:ascii="PT Astra Serif" w:eastAsia="Times New Roman" w:hAnsi="PT Astra Serif"/>
                <w:b/>
                <w:bCs/>
                <w:color w:val="000000" w:themeColor="text1"/>
                <w:sz w:val="24"/>
                <w:szCs w:val="24"/>
              </w:rPr>
              <w:t xml:space="preserve"> </w:t>
            </w:r>
            <w:r>
              <w:rPr>
                <w:rFonts w:ascii="PT Astra Serif" w:eastAsia="Times New Roman" w:hAnsi="PT Astra Serif"/>
                <w:color w:val="000000" w:themeColor="text1"/>
                <w:sz w:val="24"/>
                <w:szCs w:val="24"/>
              </w:rPr>
              <w:t>минут по томскому времени</w:t>
            </w:r>
          </w:p>
        </w:tc>
      </w:tr>
      <w:tr w:rsidR="000B554C">
        <w:tc>
          <w:tcPr>
            <w:tcW w:w="556" w:type="dxa"/>
            <w:vMerge/>
          </w:tcPr>
          <w:p w:rsidR="000B554C" w:rsidRDefault="000B554C">
            <w:pPr>
              <w:jc w:val="center"/>
              <w:rPr>
                <w:rFonts w:ascii="PT Astra Serif" w:eastAsia="Times New Roman" w:hAnsi="PT Astra Serif"/>
                <w:b/>
                <w:bCs/>
                <w:sz w:val="24"/>
                <w:szCs w:val="24"/>
              </w:rPr>
            </w:pPr>
          </w:p>
        </w:tc>
        <w:tc>
          <w:tcPr>
            <w:tcW w:w="2671" w:type="dxa"/>
            <w:vMerge/>
          </w:tcPr>
          <w:p w:rsidR="000B554C" w:rsidRDefault="000B554C">
            <w:pPr>
              <w:rPr>
                <w:rFonts w:ascii="PT Astra Serif" w:eastAsia="Times New Roman" w:hAnsi="PT Astra Serif"/>
                <w:sz w:val="24"/>
                <w:szCs w:val="24"/>
              </w:rPr>
            </w:pPr>
          </w:p>
        </w:tc>
        <w:tc>
          <w:tcPr>
            <w:tcW w:w="7513" w:type="dxa"/>
          </w:tcPr>
          <w:p w:rsidR="000B554C" w:rsidRDefault="00267A31">
            <w:pPr>
              <w:jc w:val="both"/>
              <w:rPr>
                <w:rFonts w:ascii="PT Astra Serif" w:eastAsia="Times New Roman" w:hAnsi="PT Astra Serif"/>
                <w:color w:val="000000" w:themeColor="text1"/>
                <w:sz w:val="24"/>
                <w:szCs w:val="24"/>
              </w:rPr>
            </w:pPr>
            <w:r>
              <w:rPr>
                <w:rFonts w:ascii="PT Astra Serif" w:eastAsia="Times New Roman" w:hAnsi="PT Astra Serif"/>
                <w:b/>
                <w:color w:val="000000" w:themeColor="text1"/>
                <w:sz w:val="24"/>
                <w:szCs w:val="24"/>
              </w:rPr>
              <w:t xml:space="preserve">Дата окончания подачи </w:t>
            </w:r>
            <w:r w:rsidRPr="00807B99">
              <w:rPr>
                <w:rFonts w:ascii="PT Astra Serif" w:eastAsia="Times New Roman" w:hAnsi="PT Astra Serif"/>
                <w:b/>
                <w:sz w:val="24"/>
                <w:szCs w:val="24"/>
              </w:rPr>
              <w:t xml:space="preserve">заявок: </w:t>
            </w:r>
            <w:r w:rsidR="00807B99" w:rsidRPr="00807B99">
              <w:rPr>
                <w:rFonts w:ascii="PT Astra Serif" w:eastAsia="Times New Roman" w:hAnsi="PT Astra Serif"/>
                <w:b/>
                <w:sz w:val="24"/>
                <w:szCs w:val="24"/>
              </w:rPr>
              <w:t>25 декабря</w:t>
            </w:r>
            <w:r w:rsidRPr="00807B99">
              <w:rPr>
                <w:rFonts w:ascii="PT Astra Serif" w:eastAsia="Times New Roman" w:hAnsi="PT Astra Serif"/>
                <w:b/>
                <w:sz w:val="24"/>
                <w:szCs w:val="24"/>
              </w:rPr>
              <w:t xml:space="preserve"> 2024 года,</w:t>
            </w:r>
            <w:r w:rsidRPr="00807B99">
              <w:rPr>
                <w:rFonts w:ascii="PT Astra Serif" w:eastAsia="Times New Roman" w:hAnsi="PT Astra Serif"/>
                <w:sz w:val="24"/>
                <w:szCs w:val="24"/>
              </w:rPr>
              <w:t xml:space="preserve"> 18</w:t>
            </w:r>
            <w:r>
              <w:rPr>
                <w:rFonts w:ascii="PT Astra Serif" w:eastAsia="Times New Roman" w:hAnsi="PT Astra Serif"/>
                <w:color w:val="000000" w:themeColor="text1"/>
                <w:sz w:val="24"/>
                <w:szCs w:val="24"/>
              </w:rPr>
              <w:t xml:space="preserve"> часов 00 минут по томскому времени</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12.</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 xml:space="preserve">Исчерпывающий перечень </w:t>
            </w:r>
            <w:r>
              <w:rPr>
                <w:rFonts w:ascii="PT Astra Serif" w:eastAsia="Times New Roman" w:hAnsi="PT Astra Serif"/>
                <w:b/>
                <w:sz w:val="24"/>
                <w:szCs w:val="24"/>
              </w:rPr>
              <w:lastRenderedPageBreak/>
              <w:t>представляемых участниками торгов документов и требования к их оформлению</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lastRenderedPageBreak/>
              <w:t xml:space="preserve">Заявка и иные представленные одновременно с ней документы подаются </w:t>
            </w:r>
            <w:r>
              <w:rPr>
                <w:rFonts w:ascii="PT Astra Serif" w:eastAsia="Times New Roman" w:hAnsi="PT Astra Serif"/>
                <w:b/>
                <w:sz w:val="24"/>
                <w:szCs w:val="24"/>
              </w:rPr>
              <w:t>в форме электронных документов</w:t>
            </w:r>
            <w:r>
              <w:rPr>
                <w:rFonts w:ascii="PT Astra Serif" w:eastAsia="Times New Roman" w:hAnsi="PT Astra Serif"/>
                <w:sz w:val="24"/>
                <w:szCs w:val="24"/>
              </w:rPr>
              <w:t>.</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lastRenderedPageBreak/>
              <w:t>Юридические лица</w:t>
            </w:r>
            <w:r>
              <w:rPr>
                <w:rFonts w:ascii="PT Astra Serif" w:hAnsi="PT Astra Serif"/>
              </w:rPr>
              <w:t xml:space="preserve"> </w:t>
            </w:r>
            <w:r>
              <w:rPr>
                <w:rFonts w:ascii="PT Astra Serif" w:eastAsia="Times New Roman" w:hAnsi="PT Astra Serif"/>
                <w:b/>
                <w:sz w:val="24"/>
                <w:szCs w:val="24"/>
              </w:rPr>
              <w:t>представляют следующие документы:</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заверенные копии учредительных документов;</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Физические лица представляют следующие документы: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заявку на участие в торгах установленной формы;</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 xml:space="preserve">- </w:t>
            </w:r>
            <w:r>
              <w:rPr>
                <w:rFonts w:ascii="PT Astra Serif" w:eastAsia="Times New Roman" w:hAnsi="PT Astra Serif"/>
                <w:sz w:val="24"/>
                <w:szCs w:val="24"/>
              </w:rPr>
              <w:t>копию всех листов документа, удостоверяющего личность;</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опись  представленных документов.</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PT Astra Serif" w:eastAsia="Times New Roman" w:hAnsi="PT Astra Serif"/>
                <w:sz w:val="24"/>
                <w:szCs w:val="24"/>
              </w:rPr>
              <w:t>,</w:t>
            </w:r>
            <w:proofErr w:type="gramEnd"/>
            <w:r>
              <w:rPr>
                <w:rFonts w:ascii="PT Astra Serif" w:eastAsia="Times New Roman" w:hAnsi="PT Astra Serif"/>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B554C" w:rsidRDefault="00267A31">
            <w:pPr>
              <w:ind w:firstLine="459"/>
              <w:jc w:val="both"/>
              <w:rPr>
                <w:rFonts w:ascii="PT Astra Serif" w:eastAsia="Times New Roman" w:hAnsi="PT Astra Serif"/>
                <w:sz w:val="24"/>
                <w:szCs w:val="24"/>
              </w:rPr>
            </w:pPr>
            <w:r>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13.</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Срок заключения договора купли-продажи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w:t>
            </w:r>
            <w:r>
              <w:rPr>
                <w:rFonts w:ascii="PT Astra Serif" w:eastAsia="Times New Roman" w:hAnsi="PT Astra Serif"/>
                <w:b/>
                <w:sz w:val="24"/>
                <w:szCs w:val="24"/>
              </w:rPr>
              <w:t>пяти</w:t>
            </w:r>
            <w:r>
              <w:rPr>
                <w:rFonts w:ascii="PT Astra Serif" w:eastAsia="Times New Roman" w:hAnsi="PT Astra Serif"/>
                <w:sz w:val="24"/>
                <w:szCs w:val="24"/>
              </w:rPr>
              <w:t xml:space="preserve"> </w:t>
            </w:r>
            <w:r>
              <w:rPr>
                <w:rFonts w:ascii="PT Astra Serif" w:eastAsia="Times New Roman" w:hAnsi="PT Astra Serif"/>
                <w:b/>
                <w:sz w:val="24"/>
                <w:szCs w:val="24"/>
              </w:rPr>
              <w:t>рабочих дней</w:t>
            </w:r>
            <w:r>
              <w:rPr>
                <w:rFonts w:ascii="PT Astra Serif" w:eastAsia="Times New Roman" w:hAnsi="PT Astra Serif"/>
                <w:sz w:val="24"/>
                <w:szCs w:val="24"/>
              </w:rPr>
              <w:t xml:space="preserve"> </w:t>
            </w:r>
            <w:proofErr w:type="gramStart"/>
            <w:r>
              <w:rPr>
                <w:rFonts w:ascii="PT Astra Serif" w:eastAsia="Times New Roman" w:hAnsi="PT Astra Serif"/>
                <w:sz w:val="24"/>
                <w:szCs w:val="24"/>
              </w:rPr>
              <w:t>с даты проведения</w:t>
            </w:r>
            <w:proofErr w:type="gramEnd"/>
            <w:r>
              <w:rPr>
                <w:rFonts w:ascii="PT Astra Serif" w:eastAsia="Times New Roman" w:hAnsi="PT Astra Serif"/>
                <w:sz w:val="24"/>
                <w:szCs w:val="24"/>
              </w:rPr>
              <w:t xml:space="preserve"> продажи посредством публичного предложения.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14.</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513" w:type="dxa"/>
          </w:tcPr>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Проект договора купли-продажи имущества содержится в документации о продаже посредством публичного предложения.</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3" w:tooltip="https://www.torgi.gov.гu" w:history="1">
              <w:r>
                <w:rPr>
                  <w:rStyle w:val="af5"/>
                  <w:rFonts w:ascii="PT Astra Serif" w:eastAsia="Times New Roman" w:hAnsi="PT Astra Serif"/>
                  <w:sz w:val="24"/>
                  <w:szCs w:val="24"/>
                </w:rPr>
                <w:t>https://www.torgi.gov.гu</w:t>
              </w:r>
            </w:hyperlink>
            <w:r>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4" w:tooltip="https://dugs.tomsk.gov.ru/privatizatsija-prodazha-gosudarstvennogo-imuschestva" w:history="1">
              <w:r>
                <w:rPr>
                  <w:rStyle w:val="af5"/>
                  <w:rFonts w:ascii="PT Astra Serif" w:eastAsia="Times New Roman" w:hAnsi="PT Astra Serif"/>
                  <w:sz w:val="24"/>
                  <w:szCs w:val="24"/>
                </w:rPr>
                <w:t>https://dugs.tomsk.gov.ru</w:t>
              </w:r>
            </w:hyperlink>
            <w:r>
              <w:rPr>
                <w:rFonts w:ascii="PT Astra Serif" w:eastAsia="Times New Roman" w:hAnsi="PT Astra Serif"/>
                <w:sz w:val="24"/>
                <w:szCs w:val="24"/>
              </w:rPr>
              <w:t>.</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xml:space="preserve">В течение 2 рабочих дней со дня поступления запроса продавец </w:t>
            </w:r>
            <w:r>
              <w:rPr>
                <w:rFonts w:ascii="PT Astra Serif" w:eastAsia="Times New Roman" w:hAnsi="PT Astra Serif"/>
                <w:sz w:val="24"/>
                <w:szCs w:val="24"/>
              </w:rPr>
              <w:lastRenderedPageBreak/>
              <w:t>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 xml:space="preserve">15. </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Ограничения участия отдельных категорий физических лиц и юридических лиц в приватизации имущества</w:t>
            </w:r>
          </w:p>
        </w:tc>
        <w:tc>
          <w:tcPr>
            <w:tcW w:w="7513" w:type="dxa"/>
          </w:tcPr>
          <w:p w:rsidR="000B554C" w:rsidRDefault="00267A31">
            <w:pPr>
              <w:jc w:val="both"/>
              <w:rPr>
                <w:rFonts w:ascii="PT Astra Serif" w:eastAsia="Times New Roman" w:hAnsi="PT Astra Serif"/>
                <w:b/>
                <w:sz w:val="24"/>
                <w:szCs w:val="24"/>
              </w:rPr>
            </w:pPr>
            <w:r>
              <w:rPr>
                <w:rFonts w:ascii="PT Astra Serif" w:eastAsia="Times New Roman" w:hAnsi="PT Astra Serif"/>
                <w:sz w:val="24"/>
                <w:szCs w:val="24"/>
              </w:rPr>
              <w:t xml:space="preserve">Покупателями государственного и муниципального имущества могут быть любые физические и юридические лица </w:t>
            </w:r>
            <w:r>
              <w:rPr>
                <w:rFonts w:ascii="PT Astra Serif" w:eastAsia="Times New Roman" w:hAnsi="PT Astra Serif"/>
                <w:b/>
                <w:sz w:val="24"/>
                <w:szCs w:val="24"/>
              </w:rPr>
              <w:t>за исключением:</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государственных и муниципальных унитарных предприятий, государственных и муниципальных учреждений;</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0B554C" w:rsidRDefault="00267A31">
            <w:pPr>
              <w:jc w:val="both"/>
              <w:rPr>
                <w:rFonts w:ascii="PT Astra Serif" w:eastAsia="Times New Roman" w:hAnsi="PT Astra Serif"/>
                <w:sz w:val="24"/>
                <w:szCs w:val="24"/>
              </w:rPr>
            </w:pPr>
            <w:proofErr w:type="gramStart"/>
            <w:r>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Pr>
                <w:rFonts w:ascii="PT Astra Serif" w:eastAsia="Times New Roman" w:hAnsi="PT Astra Serif"/>
                <w:sz w:val="24"/>
                <w:szCs w:val="24"/>
              </w:rPr>
              <w:t>бенефициарных</w:t>
            </w:r>
            <w:proofErr w:type="spellEnd"/>
            <w:r>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w:t>
            </w:r>
            <w:proofErr w:type="gramEnd"/>
            <w:r>
              <w:rPr>
                <w:rFonts w:ascii="PT Astra Serif" w:eastAsia="Times New Roman" w:hAnsi="PT Astra Serif"/>
                <w:sz w:val="24"/>
                <w:szCs w:val="24"/>
              </w:rPr>
              <w:t xml:space="preserve"> Федерации;</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Pr>
                <w:rFonts w:ascii="PT Astra Serif" w:eastAsia="Times New Roman" w:hAnsi="PT Astra Serif"/>
                <w:sz w:val="24"/>
                <w:szCs w:val="24"/>
              </w:rPr>
              <w:t>бенефициарный</w:t>
            </w:r>
            <w:proofErr w:type="spellEnd"/>
            <w:r>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0B554C" w:rsidRDefault="00267A31">
            <w:pPr>
              <w:jc w:val="both"/>
              <w:rPr>
                <w:rFonts w:ascii="PT Astra Serif" w:eastAsia="Times New Roman" w:hAnsi="PT Astra Serif"/>
                <w:sz w:val="24"/>
                <w:szCs w:val="24"/>
              </w:rPr>
            </w:pPr>
            <w:r>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16.</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День определения участников торгов</w:t>
            </w:r>
          </w:p>
        </w:tc>
        <w:tc>
          <w:tcPr>
            <w:tcW w:w="7513" w:type="dxa"/>
          </w:tcPr>
          <w:p w:rsidR="000B554C" w:rsidRDefault="00807B99">
            <w:pPr>
              <w:jc w:val="both"/>
              <w:rPr>
                <w:rFonts w:ascii="PT Astra Serif" w:eastAsia="Times New Roman" w:hAnsi="PT Astra Serif"/>
                <w:sz w:val="24"/>
                <w:szCs w:val="24"/>
              </w:rPr>
            </w:pPr>
            <w:r w:rsidRPr="00807B99">
              <w:rPr>
                <w:rFonts w:ascii="PT Astra Serif" w:eastAsia="Times New Roman" w:hAnsi="PT Astra Serif"/>
                <w:b/>
                <w:sz w:val="24"/>
                <w:szCs w:val="24"/>
              </w:rPr>
              <w:t>26 декабря</w:t>
            </w:r>
            <w:r w:rsidR="00267A31" w:rsidRPr="00807B99">
              <w:rPr>
                <w:rFonts w:ascii="PT Astra Serif" w:eastAsia="Times New Roman" w:hAnsi="PT Astra Serif"/>
                <w:b/>
                <w:sz w:val="24"/>
                <w:szCs w:val="24"/>
              </w:rPr>
              <w:t xml:space="preserve"> 2024 года</w:t>
            </w:r>
            <w:r w:rsidR="00267A31" w:rsidRPr="00807B99">
              <w:rPr>
                <w:rFonts w:ascii="PT Astra Serif" w:eastAsia="Times New Roman" w:hAnsi="PT Astra Serif"/>
                <w:sz w:val="24"/>
                <w:szCs w:val="24"/>
              </w:rPr>
              <w:t xml:space="preserve">. </w:t>
            </w:r>
            <w:r w:rsidR="00267A31">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17.</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Порядок определения победителя продажи посредством публичного предложения</w:t>
            </w:r>
            <w:r>
              <w:rPr>
                <w:rFonts w:ascii="PT Astra Serif" w:eastAsia="Times New Roman" w:hAnsi="PT Astra Serif"/>
                <w:b/>
                <w:color w:val="FF0000"/>
                <w:sz w:val="24"/>
                <w:szCs w:val="24"/>
              </w:rPr>
              <w:t xml:space="preserve"> </w:t>
            </w:r>
            <w:r>
              <w:rPr>
                <w:rFonts w:ascii="PT Astra Serif" w:eastAsia="Times New Roman" w:hAnsi="PT Astra Serif"/>
                <w:b/>
                <w:sz w:val="24"/>
                <w:szCs w:val="24"/>
              </w:rPr>
              <w:t xml:space="preserve"> </w:t>
            </w:r>
          </w:p>
        </w:tc>
        <w:tc>
          <w:tcPr>
            <w:tcW w:w="7513" w:type="dxa"/>
          </w:tcPr>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E3FA5" w:rsidRPr="006E3FA5" w:rsidRDefault="00267A31">
            <w:pPr>
              <w:jc w:val="both"/>
              <w:rPr>
                <w:rFonts w:ascii="PT Astra Serif" w:hAnsi="PT Astra Serif" w:cs="PT Astra Serif"/>
                <w:bCs/>
                <w:sz w:val="24"/>
                <w:szCs w:val="24"/>
              </w:rPr>
            </w:pPr>
            <w:r w:rsidRPr="006E3FA5">
              <w:rPr>
                <w:rFonts w:ascii="PT Astra Serif" w:hAnsi="PT Astra Serif" w:cs="PT Astra Serif"/>
                <w:bCs/>
                <w:sz w:val="24"/>
                <w:szCs w:val="24"/>
              </w:rPr>
              <w:t>В случае</w:t>
            </w:r>
            <w:proofErr w:type="gramStart"/>
            <w:r w:rsidRPr="006E3FA5">
              <w:rPr>
                <w:rFonts w:ascii="PT Astra Serif" w:hAnsi="PT Astra Serif" w:cs="PT Astra Serif"/>
                <w:bCs/>
                <w:sz w:val="24"/>
                <w:szCs w:val="24"/>
              </w:rPr>
              <w:t>,</w:t>
            </w:r>
            <w:proofErr w:type="gramEnd"/>
            <w:r w:rsidRPr="006E3FA5">
              <w:rPr>
                <w:rFonts w:ascii="PT Astra Serif" w:hAnsi="PT Astra Serif" w:cs="PT Astra Serif"/>
                <w:bCs/>
                <w:sz w:val="24"/>
                <w:szCs w:val="24"/>
              </w:rP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sidR="006E3FA5" w:rsidRPr="006E3FA5">
              <w:rPr>
                <w:rFonts w:ascii="PT Astra Serif" w:hAnsi="PT Astra Serif" w:cs="PT Astra Serif"/>
                <w:bCs/>
                <w:sz w:val="24"/>
                <w:szCs w:val="24"/>
              </w:rPr>
              <w:t>редством публичного предложения.</w:t>
            </w:r>
          </w:p>
          <w:p w:rsidR="000B554C" w:rsidRPr="006E3FA5" w:rsidRDefault="00267A31">
            <w:pPr>
              <w:jc w:val="both"/>
              <w:rPr>
                <w:rFonts w:ascii="PT Astra Serif" w:hAnsi="PT Astra Serif" w:cs="PT Astra Serif"/>
                <w:sz w:val="24"/>
                <w:szCs w:val="24"/>
              </w:rPr>
            </w:pPr>
            <w:r w:rsidRPr="006E3FA5">
              <w:rPr>
                <w:rFonts w:ascii="PT Astra Serif" w:hAnsi="PT Astra Serif" w:cs="PT Astra Serif"/>
                <w:sz w:val="24"/>
                <w:szCs w:val="24"/>
              </w:rPr>
              <w:t xml:space="preserve">В случае если участники не заявляют предложения о цене, превышающей начальную цену имущества, победителем признается </w:t>
            </w:r>
            <w:r w:rsidRPr="006E3FA5">
              <w:rPr>
                <w:rFonts w:ascii="PT Astra Serif" w:hAnsi="PT Astra Serif" w:cs="PT Astra Serif"/>
                <w:sz w:val="24"/>
                <w:szCs w:val="24"/>
              </w:rPr>
              <w:lastRenderedPageBreak/>
              <w:t>участник, который первым подтвердил начальную цену имущества.</w:t>
            </w:r>
          </w:p>
          <w:p w:rsidR="006E3FA5" w:rsidRPr="006E3FA5" w:rsidRDefault="00267A31" w:rsidP="006E3FA5">
            <w:pPr>
              <w:jc w:val="both"/>
              <w:rPr>
                <w:rFonts w:ascii="PT Astra Serif" w:hAnsi="PT Astra Serif" w:cs="PT Astra Serif"/>
                <w:color w:val="FF0000"/>
                <w:sz w:val="24"/>
                <w:szCs w:val="24"/>
              </w:rPr>
            </w:pPr>
            <w:r w:rsidRPr="006E3FA5">
              <w:rPr>
                <w:rFonts w:ascii="PT Astra Serif" w:hAnsi="PT Astra Serif" w:cs="PT Astra Serif"/>
                <w:sz w:val="24"/>
                <w:szCs w:val="24"/>
              </w:rPr>
              <w:t>Продажа посредством публичного предложения, в которой принял участие только один участник, признается несостоявшейся.</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lastRenderedPageBreak/>
              <w:t>18.</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Дата, время и место продажи посредством публичного предложения</w:t>
            </w:r>
          </w:p>
        </w:tc>
        <w:tc>
          <w:tcPr>
            <w:tcW w:w="7513" w:type="dxa"/>
          </w:tcPr>
          <w:p w:rsidR="000B554C" w:rsidRDefault="00267A31">
            <w:pPr>
              <w:jc w:val="both"/>
              <w:rPr>
                <w:rFonts w:ascii="PT Astra Serif" w:eastAsia="Times New Roman" w:hAnsi="PT Astra Serif"/>
                <w:b/>
                <w:color w:val="000000" w:themeColor="text1"/>
                <w:sz w:val="24"/>
                <w:szCs w:val="24"/>
              </w:rPr>
            </w:pPr>
            <w:r>
              <w:rPr>
                <w:rFonts w:ascii="PT Astra Serif" w:eastAsia="Times New Roman" w:hAnsi="PT Astra Serif"/>
                <w:b/>
                <w:sz w:val="24"/>
                <w:szCs w:val="24"/>
              </w:rPr>
              <w:t>Дата продажи посредством публичного предложения:</w:t>
            </w:r>
            <w:r>
              <w:rPr>
                <w:rFonts w:ascii="PT Astra Serif" w:eastAsia="Times New Roman" w:hAnsi="PT Astra Serif"/>
                <w:b/>
                <w:color w:val="000000" w:themeColor="text1"/>
                <w:sz w:val="24"/>
                <w:szCs w:val="24"/>
              </w:rPr>
              <w:t xml:space="preserve"> </w:t>
            </w:r>
            <w:r w:rsidR="00807B99" w:rsidRPr="00807B99">
              <w:rPr>
                <w:rFonts w:ascii="PT Astra Serif" w:eastAsia="Times New Roman" w:hAnsi="PT Astra Serif"/>
                <w:b/>
                <w:sz w:val="24"/>
                <w:szCs w:val="24"/>
              </w:rPr>
              <w:t>27 декабря</w:t>
            </w:r>
            <w:r w:rsidRPr="00807B99">
              <w:rPr>
                <w:rFonts w:ascii="PT Astra Serif" w:eastAsia="Times New Roman" w:hAnsi="PT Astra Serif"/>
                <w:b/>
                <w:sz w:val="24"/>
                <w:szCs w:val="24"/>
              </w:rPr>
              <w:t xml:space="preserve"> 2024 года.</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 xml:space="preserve">Время продажи посредством публичного предложения: 10 часов 00 </w:t>
            </w:r>
            <w:r>
              <w:rPr>
                <w:rFonts w:ascii="PT Astra Serif" w:eastAsia="Times New Roman" w:hAnsi="PT Astra Serif"/>
                <w:sz w:val="24"/>
                <w:szCs w:val="24"/>
              </w:rPr>
              <w:t>минут по томскому времени</w:t>
            </w:r>
            <w:r>
              <w:rPr>
                <w:rFonts w:ascii="PT Astra Serif" w:eastAsia="Times New Roman" w:hAnsi="PT Astra Serif"/>
                <w:b/>
                <w:sz w:val="24"/>
                <w:szCs w:val="24"/>
              </w:rPr>
              <w:t xml:space="preserve"> </w:t>
            </w:r>
          </w:p>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Место продажи посредством публичного предложения: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  </w:t>
            </w:r>
            <w:hyperlink r:id="rId15"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19.</w:t>
            </w:r>
          </w:p>
        </w:tc>
        <w:tc>
          <w:tcPr>
            <w:tcW w:w="2671" w:type="dxa"/>
          </w:tcPr>
          <w:p w:rsidR="000B554C" w:rsidRDefault="00267A31">
            <w:pPr>
              <w:rPr>
                <w:rFonts w:ascii="PT Astra Serif" w:eastAsia="Times New Roman" w:hAnsi="PT Astra Serif"/>
                <w:b/>
                <w:sz w:val="24"/>
                <w:szCs w:val="24"/>
              </w:rPr>
            </w:pPr>
            <w:r>
              <w:rPr>
                <w:rFonts w:ascii="PT Astra Serif" w:eastAsia="Times New Roman" w:hAnsi="PT Astra Serif"/>
                <w:b/>
                <w:sz w:val="24"/>
                <w:szCs w:val="24"/>
              </w:rPr>
              <w:t>Место и срок подведения итогов продажи государственного имущества</w:t>
            </w:r>
          </w:p>
        </w:tc>
        <w:tc>
          <w:tcPr>
            <w:tcW w:w="7513" w:type="dxa"/>
          </w:tcPr>
          <w:p w:rsidR="000B554C" w:rsidRDefault="00267A31">
            <w:pPr>
              <w:jc w:val="both"/>
              <w:rPr>
                <w:rFonts w:ascii="PT Astra Serif" w:eastAsia="Times New Roman" w:hAnsi="PT Astra Serif"/>
                <w:b/>
                <w:sz w:val="24"/>
                <w:szCs w:val="24"/>
              </w:rPr>
            </w:pPr>
            <w:r>
              <w:rPr>
                <w:rFonts w:ascii="PT Astra Serif" w:eastAsia="Times New Roman" w:hAnsi="PT Astra Serif"/>
                <w:b/>
                <w:sz w:val="24"/>
                <w:szCs w:val="24"/>
              </w:rPr>
              <w:t>Место подведения итогов: электронная торговая площадк</w:t>
            </w:r>
            <w:proofErr w:type="gramStart"/>
            <w:r>
              <w:rPr>
                <w:rFonts w:ascii="PT Astra Serif" w:eastAsia="Times New Roman" w:hAnsi="PT Astra Serif"/>
                <w:b/>
                <w:sz w:val="24"/>
                <w:szCs w:val="24"/>
              </w:rPr>
              <w:t>а ООО</w:t>
            </w:r>
            <w:proofErr w:type="gramEnd"/>
            <w:r>
              <w:rPr>
                <w:rFonts w:ascii="PT Astra Serif" w:eastAsia="Times New Roman" w:hAnsi="PT Astra Serif"/>
                <w:b/>
                <w:sz w:val="24"/>
                <w:szCs w:val="24"/>
              </w:rPr>
              <w:t xml:space="preserve"> «РТС – тендер»  </w:t>
            </w:r>
            <w:hyperlink r:id="rId16" w:tooltip="http://www.rts-tender.ru" w:history="1">
              <w:r>
                <w:rPr>
                  <w:rStyle w:val="af5"/>
                  <w:rFonts w:ascii="PT Astra Serif" w:eastAsia="Times New Roman" w:hAnsi="PT Astra Serif"/>
                  <w:b/>
                  <w:sz w:val="24"/>
                  <w:szCs w:val="24"/>
                </w:rPr>
                <w:t>www.rts-tender.ru</w:t>
              </w:r>
            </w:hyperlink>
            <w:r>
              <w:rPr>
                <w:rFonts w:ascii="PT Astra Serif" w:eastAsia="Times New Roman" w:hAnsi="PT Astra Serif"/>
                <w:b/>
                <w:sz w:val="24"/>
                <w:szCs w:val="24"/>
              </w:rPr>
              <w:t>.</w:t>
            </w:r>
          </w:p>
          <w:p w:rsidR="000B554C" w:rsidRDefault="00267A31">
            <w:pPr>
              <w:jc w:val="both"/>
              <w:rPr>
                <w:rFonts w:ascii="PT Astra Serif" w:eastAsia="Times New Roman" w:hAnsi="PT Astra Serif"/>
                <w:sz w:val="24"/>
                <w:szCs w:val="24"/>
              </w:rPr>
            </w:pPr>
            <w:r>
              <w:rPr>
                <w:rFonts w:ascii="PT Astra Serif" w:eastAsia="Times New Roman" w:hAnsi="PT Astra Serif"/>
                <w:b/>
                <w:sz w:val="24"/>
                <w:szCs w:val="24"/>
              </w:rPr>
              <w:t>Срок подведения итогов:</w:t>
            </w:r>
            <w:r>
              <w:rPr>
                <w:rFonts w:ascii="PT Astra Serif" w:eastAsia="Times New Roman" w:hAnsi="PT Astra Serif"/>
                <w:b/>
                <w:color w:val="C00000"/>
                <w:sz w:val="24"/>
                <w:szCs w:val="24"/>
              </w:rPr>
              <w:t xml:space="preserve"> </w:t>
            </w:r>
            <w:r w:rsidRPr="00807B99">
              <w:rPr>
                <w:rFonts w:ascii="PT Astra Serif" w:eastAsia="Times New Roman" w:hAnsi="PT Astra Serif"/>
                <w:b/>
                <w:sz w:val="24"/>
                <w:szCs w:val="24"/>
              </w:rPr>
              <w:t>2</w:t>
            </w:r>
            <w:r w:rsidR="00807B99" w:rsidRPr="00807B99">
              <w:rPr>
                <w:rFonts w:ascii="PT Astra Serif" w:eastAsia="Times New Roman" w:hAnsi="PT Astra Serif"/>
                <w:b/>
                <w:sz w:val="24"/>
                <w:szCs w:val="24"/>
              </w:rPr>
              <w:t>7 декабря</w:t>
            </w:r>
            <w:r w:rsidRPr="00807B99">
              <w:rPr>
                <w:rFonts w:ascii="PT Astra Serif" w:eastAsia="Times New Roman" w:hAnsi="PT Astra Serif"/>
                <w:b/>
                <w:sz w:val="24"/>
                <w:szCs w:val="24"/>
              </w:rPr>
              <w:t xml:space="preserve"> 2024 года</w:t>
            </w:r>
            <w:r>
              <w:rPr>
                <w:rFonts w:ascii="PT Astra Serif" w:eastAsia="Times New Roman" w:hAnsi="PT Astra Serif"/>
                <w:color w:val="000000" w:themeColor="text1"/>
                <w:sz w:val="24"/>
                <w:szCs w:val="24"/>
              </w:rPr>
              <w:t xml:space="preserve"> </w:t>
            </w:r>
            <w:r>
              <w:rPr>
                <w:rFonts w:ascii="PT Astra Serif" w:eastAsia="Times New Roman" w:hAnsi="PT Astra Serif"/>
                <w:sz w:val="24"/>
                <w:szCs w:val="24"/>
              </w:rPr>
              <w:t xml:space="preserve">с </w:t>
            </w:r>
            <w:r>
              <w:rPr>
                <w:rFonts w:ascii="PT Astra Serif" w:eastAsia="Times New Roman" w:hAnsi="PT Astra Serif"/>
                <w:b/>
                <w:sz w:val="24"/>
                <w:szCs w:val="24"/>
              </w:rPr>
              <w:t xml:space="preserve">10 часов 00 </w:t>
            </w:r>
            <w:r>
              <w:rPr>
                <w:rFonts w:ascii="PT Astra Serif" w:eastAsia="Times New Roman" w:hAnsi="PT Astra Serif"/>
                <w:sz w:val="24"/>
                <w:szCs w:val="24"/>
              </w:rPr>
              <w:t>минут по томскому времени и до последнего предложения участников</w:t>
            </w:r>
          </w:p>
        </w:tc>
      </w:tr>
      <w:tr w:rsidR="000B554C">
        <w:tc>
          <w:tcPr>
            <w:tcW w:w="556" w:type="dxa"/>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20.</w:t>
            </w:r>
          </w:p>
        </w:tc>
        <w:tc>
          <w:tcPr>
            <w:tcW w:w="2671" w:type="dxa"/>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p>
        </w:tc>
        <w:tc>
          <w:tcPr>
            <w:tcW w:w="7513" w:type="dxa"/>
          </w:tcPr>
          <w:p w:rsidR="000B554C" w:rsidRDefault="006E3FA5">
            <w:pPr>
              <w:spacing w:before="100" w:beforeAutospacing="1"/>
              <w:jc w:val="both"/>
              <w:rPr>
                <w:rFonts w:ascii="PT Astra Serif" w:eastAsia="Times New Roman" w:hAnsi="PT Astra Serif"/>
              </w:rPr>
            </w:pPr>
            <w:r>
              <w:rPr>
                <w:rFonts w:ascii="PT Astra Serif" w:eastAsia="Times New Roman" w:hAnsi="PT Astra Serif"/>
                <w:sz w:val="24"/>
                <w:szCs w:val="24"/>
              </w:rPr>
              <w:t>Торги по продаже государственного имущества, назначенные на 27.08.2024, 01.10.2024,</w:t>
            </w:r>
            <w:r w:rsidR="009F1627">
              <w:rPr>
                <w:rFonts w:ascii="PT Astra Serif" w:eastAsia="Times New Roman" w:hAnsi="PT Astra Serif"/>
                <w:sz w:val="24"/>
                <w:szCs w:val="24"/>
              </w:rPr>
              <w:t xml:space="preserve"> 06.11.2024</w:t>
            </w:r>
            <w:r>
              <w:rPr>
                <w:rFonts w:ascii="PT Astra Serif" w:eastAsia="Times New Roman" w:hAnsi="PT Astra Serif"/>
                <w:sz w:val="24"/>
                <w:szCs w:val="24"/>
              </w:rPr>
              <w:t xml:space="preserve"> не состоялись по причине отсутствия заявок</w:t>
            </w:r>
            <w:r>
              <w:rPr>
                <w:rFonts w:ascii="PT Astra Serif" w:eastAsia="Times New Roman" w:hAnsi="PT Astra Serif"/>
              </w:rPr>
              <w:t xml:space="preserve"> </w:t>
            </w:r>
          </w:p>
          <w:p w:rsidR="000B554C" w:rsidRDefault="000B554C">
            <w:pPr>
              <w:jc w:val="both"/>
              <w:rPr>
                <w:rFonts w:ascii="PT Astra Serif" w:eastAsia="Times New Roman" w:hAnsi="PT Astra Serif"/>
                <w:sz w:val="24"/>
                <w:szCs w:val="24"/>
              </w:rPr>
            </w:pPr>
          </w:p>
        </w:tc>
      </w:tr>
      <w:tr w:rsidR="000B554C">
        <w:trPr>
          <w:trHeight w:val="276"/>
        </w:trPr>
        <w:tc>
          <w:tcPr>
            <w:tcW w:w="556" w:type="dxa"/>
            <w:vMerge w:val="restart"/>
          </w:tcPr>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21.</w:t>
            </w:r>
          </w:p>
        </w:tc>
        <w:tc>
          <w:tcPr>
            <w:tcW w:w="2671" w:type="dxa"/>
            <w:vMerge w:val="restart"/>
          </w:tcPr>
          <w:p w:rsidR="000B554C" w:rsidRDefault="00267A31">
            <w:pPr>
              <w:rPr>
                <w:rFonts w:ascii="PT Astra Serif" w:eastAsia="Times New Roman" w:hAnsi="PT Astra Serif"/>
                <w:b/>
                <w:bCs/>
                <w:sz w:val="24"/>
                <w:szCs w:val="24"/>
              </w:rPr>
            </w:pPr>
            <w:r>
              <w:rPr>
                <w:rFonts w:ascii="PT Astra Serif" w:eastAsia="Times New Roman" w:hAnsi="PT Astra Serif"/>
                <w:b/>
                <w:sz w:val="24"/>
                <w:szCs w:val="24"/>
              </w:rPr>
              <w:t>Сведения об установлении публичного сервитута и (или) иных ограничений</w:t>
            </w:r>
          </w:p>
        </w:tc>
        <w:tc>
          <w:tcPr>
            <w:tcW w:w="7513" w:type="dxa"/>
            <w:vMerge w:val="restart"/>
          </w:tcPr>
          <w:p w:rsidR="009F1627" w:rsidRDefault="009F1627" w:rsidP="00DB00C0">
            <w:pPr>
              <w:ind w:left="34" w:hanging="34"/>
              <w:jc w:val="both"/>
              <w:rPr>
                <w:rFonts w:ascii="PT Astra Serif" w:eastAsia="Times New Roman" w:hAnsi="PT Astra Serif"/>
                <w:sz w:val="24"/>
                <w:szCs w:val="24"/>
              </w:rPr>
            </w:pPr>
            <w:r>
              <w:rPr>
                <w:rFonts w:ascii="PT Astra Serif" w:eastAsia="Times New Roman" w:hAnsi="PT Astra Serif"/>
                <w:sz w:val="24"/>
                <w:szCs w:val="24"/>
              </w:rPr>
              <w:t>В отношении земельного участка установлены следующие ограничения (обременения):</w:t>
            </w:r>
          </w:p>
          <w:p w:rsidR="009F1627" w:rsidRPr="00655C27" w:rsidRDefault="009F1627" w:rsidP="00DB00C0">
            <w:pPr>
              <w:pStyle w:val="afc"/>
              <w:numPr>
                <w:ilvl w:val="0"/>
                <w:numId w:val="12"/>
              </w:numPr>
              <w:ind w:left="34" w:hanging="34"/>
              <w:jc w:val="both"/>
              <w:rPr>
                <w:rFonts w:ascii="PT Astra Serif" w:eastAsia="Times New Roman" w:hAnsi="PT Astra Serif"/>
                <w:sz w:val="24"/>
                <w:szCs w:val="24"/>
              </w:rPr>
            </w:pPr>
            <w:r>
              <w:rPr>
                <w:rFonts w:ascii="PT Astra Serif" w:eastAsia="Times New Roman" w:hAnsi="PT Astra Serif"/>
                <w:sz w:val="24"/>
                <w:szCs w:val="24"/>
              </w:rPr>
              <w:t>в</w:t>
            </w:r>
            <w:r w:rsidRPr="00655C27">
              <w:rPr>
                <w:rFonts w:ascii="PT Astra Serif" w:eastAsia="Times New Roman" w:hAnsi="PT Astra Serif"/>
                <w:sz w:val="24"/>
                <w:szCs w:val="24"/>
              </w:rPr>
              <w:t>ид ограничения (обременения): сервитут. Срок действия не установлен. Содержание ограничения (обременения): часть земельного участка занята объектом недвижимости – нежилое строение инвентарный номер № 69:254:0143:00:20456.</w:t>
            </w:r>
          </w:p>
          <w:p w:rsidR="000B554C" w:rsidRPr="00DB00C0" w:rsidRDefault="009F1627" w:rsidP="00DB00C0">
            <w:pPr>
              <w:pStyle w:val="afc"/>
              <w:numPr>
                <w:ilvl w:val="0"/>
                <w:numId w:val="12"/>
              </w:numPr>
              <w:ind w:left="34" w:hanging="34"/>
              <w:jc w:val="both"/>
              <w:rPr>
                <w:rFonts w:ascii="PT Astra Serif" w:eastAsia="Times New Roman" w:hAnsi="PT Astra Serif"/>
                <w:sz w:val="24"/>
                <w:szCs w:val="24"/>
              </w:rPr>
            </w:pPr>
            <w:r w:rsidRPr="00DB00C0">
              <w:rPr>
                <w:rFonts w:ascii="PT Astra Serif" w:hAnsi="PT Astra Serif" w:cs="TimesNewRomanPSMT"/>
                <w:sz w:val="24"/>
                <w:szCs w:val="24"/>
              </w:rPr>
              <w:t xml:space="preserve">вид ограничения (обременения): ограничения прав на земельный участок, предусмотренные статьей 56 Земельного кодекса Российской Федерации. Срок действия не установлен. Реквизиты документа-основания: выписка из разделительного баланса ОАО «Томскэнерго» по состоянию на 01.01.2004 г. от 01.01.2004 № б/н </w:t>
            </w:r>
            <w:proofErr w:type="gramStart"/>
            <w:r w:rsidRPr="00DB00C0">
              <w:rPr>
                <w:rFonts w:ascii="PT Astra Serif" w:hAnsi="PT Astra Serif" w:cs="TimesNewRomanPSMT"/>
                <w:sz w:val="24"/>
                <w:szCs w:val="24"/>
              </w:rPr>
              <w:t>выдан</w:t>
            </w:r>
            <w:proofErr w:type="gramEnd"/>
            <w:r w:rsidRPr="00DB00C0">
              <w:rPr>
                <w:rFonts w:ascii="PT Astra Serif" w:hAnsi="PT Astra Serif" w:cs="TimesNewRomanPSMT"/>
                <w:sz w:val="24"/>
                <w:szCs w:val="24"/>
              </w:rPr>
              <w:t>: Публичное акционерное общество «Томская распределительная компания». Содержание ограничения (обременения): ограничения установлены постановлением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Реестровый номер границы: 70.14.2.373</w:t>
            </w:r>
          </w:p>
        </w:tc>
      </w:tr>
    </w:tbl>
    <w:p w:rsidR="000B554C" w:rsidRDefault="000B554C">
      <w:pPr>
        <w:jc w:val="center"/>
        <w:rPr>
          <w:rFonts w:ascii="PT Astra Serif" w:eastAsia="Times New Roman" w:hAnsi="PT Astra Serif"/>
          <w:b/>
          <w:bCs/>
          <w:sz w:val="16"/>
          <w:szCs w:val="16"/>
        </w:rPr>
      </w:pPr>
    </w:p>
    <w:p w:rsidR="000B554C" w:rsidRDefault="00267A31">
      <w:pPr>
        <w:jc w:val="center"/>
        <w:rPr>
          <w:rFonts w:ascii="PT Astra Serif" w:eastAsia="Times New Roman" w:hAnsi="PT Astra Serif"/>
          <w:b/>
          <w:bCs/>
          <w:sz w:val="24"/>
          <w:szCs w:val="24"/>
        </w:rPr>
      </w:pPr>
      <w:r>
        <w:rPr>
          <w:rFonts w:ascii="PT Astra Serif" w:eastAsia="Times New Roman" w:hAnsi="PT Astra Serif"/>
          <w:b/>
          <w:bCs/>
          <w:sz w:val="24"/>
          <w:szCs w:val="24"/>
        </w:rPr>
        <w:t>2. Общие положения</w:t>
      </w:r>
    </w:p>
    <w:p w:rsidR="000B554C" w:rsidRDefault="000B554C">
      <w:pPr>
        <w:jc w:val="center"/>
        <w:rPr>
          <w:rFonts w:ascii="PT Astra Serif" w:hAnsi="PT Astra Serif"/>
          <w:sz w:val="16"/>
          <w:szCs w:val="16"/>
        </w:rPr>
      </w:pPr>
    </w:p>
    <w:p w:rsidR="000B554C" w:rsidRDefault="00267A31">
      <w:pPr>
        <w:spacing w:line="234" w:lineRule="auto"/>
        <w:ind w:firstLine="709"/>
        <w:jc w:val="both"/>
        <w:rPr>
          <w:rFonts w:ascii="PT Astra Serif" w:hAnsi="PT Astra Serif"/>
          <w:sz w:val="20"/>
          <w:szCs w:val="20"/>
        </w:rPr>
      </w:pPr>
      <w:r>
        <w:rPr>
          <w:rFonts w:ascii="PT Astra Serif" w:eastAsia="Times New Roman" w:hAnsi="PT Astra Serif"/>
          <w:b/>
          <w:bCs/>
          <w:sz w:val="24"/>
          <w:szCs w:val="24"/>
        </w:rPr>
        <w:t xml:space="preserve">Продажа находящегося в государственной собственности Томской области имущества проводится в соответствии </w:t>
      </w:r>
      <w:proofErr w:type="gramStart"/>
      <w:r>
        <w:rPr>
          <w:rFonts w:ascii="PT Astra Serif" w:eastAsia="Times New Roman" w:hAnsi="PT Astra Serif"/>
          <w:b/>
          <w:bCs/>
          <w:sz w:val="24"/>
          <w:szCs w:val="24"/>
        </w:rPr>
        <w:t>с</w:t>
      </w:r>
      <w:proofErr w:type="gramEnd"/>
      <w:r>
        <w:rPr>
          <w:rFonts w:ascii="PT Astra Serif" w:eastAsia="Times New Roman" w:hAnsi="PT Astra Serif"/>
          <w:b/>
          <w:bCs/>
          <w:sz w:val="24"/>
          <w:szCs w:val="24"/>
        </w:rPr>
        <w:t>:</w:t>
      </w:r>
    </w:p>
    <w:p w:rsidR="000B554C" w:rsidRDefault="00267A31">
      <w:pPr>
        <w:tabs>
          <w:tab w:val="left" w:pos="852"/>
        </w:tabs>
        <w:spacing w:line="227" w:lineRule="auto"/>
        <w:ind w:firstLine="567"/>
        <w:jc w:val="both"/>
        <w:rPr>
          <w:rFonts w:ascii="PT Astra Serif" w:eastAsia="Symbol" w:hAnsi="PT Astra Serif" w:cs="Symbol"/>
          <w:sz w:val="24"/>
          <w:szCs w:val="24"/>
        </w:rPr>
      </w:pPr>
      <w:r>
        <w:rPr>
          <w:rFonts w:ascii="PT Astra Serif" w:eastAsia="Times New Roman" w:hAnsi="PT Astra Serif"/>
          <w:sz w:val="24"/>
          <w:szCs w:val="24"/>
        </w:rPr>
        <w:t>– Федеральным законом от 21 декабря 2001 года № 178-ФЗ «О приватизации государственного и муниципального имущества»;</w:t>
      </w:r>
    </w:p>
    <w:p w:rsidR="000B554C" w:rsidRDefault="00267A31">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Pr>
          <w:rFonts w:ascii="PT Astra Serif" w:eastAsia="Times New Roman" w:hAnsi="PT Astra Serif"/>
          <w:sz w:val="24"/>
          <w:szCs w:val="24"/>
        </w:rPr>
        <w:t>- постановлением Правительства Российской Федерации от 27.08.2012</w:t>
      </w:r>
      <w:r>
        <w:rPr>
          <w:rFonts w:ascii="PT Astra Serif" w:eastAsia="Times New Roman" w:hAnsi="PT Astra Serif"/>
          <w:sz w:val="23"/>
          <w:szCs w:val="23"/>
        </w:rPr>
        <w:t xml:space="preserve"> № </w:t>
      </w:r>
      <w:r>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0B554C" w:rsidRDefault="00267A31">
      <w:pPr>
        <w:tabs>
          <w:tab w:val="left" w:pos="852"/>
        </w:tabs>
        <w:spacing w:line="230" w:lineRule="auto"/>
        <w:ind w:firstLine="567"/>
        <w:jc w:val="both"/>
        <w:rPr>
          <w:rFonts w:ascii="PT Astra Serif" w:eastAsia="Symbol" w:hAnsi="PT Astra Serif" w:cs="Symbol"/>
          <w:sz w:val="24"/>
          <w:szCs w:val="24"/>
        </w:rPr>
      </w:pPr>
      <w:r>
        <w:rPr>
          <w:rFonts w:ascii="PT Astra Serif" w:eastAsia="Times New Roman" w:hAnsi="PT Astra Serif"/>
          <w:sz w:val="24"/>
          <w:szCs w:val="24"/>
        </w:rPr>
        <w:t>– Законом Томской области от 12 июля 2018 года № 80-ОЗ «О приватизации государственного имущества Томской области»;</w:t>
      </w:r>
    </w:p>
    <w:p w:rsidR="000B554C" w:rsidRDefault="00267A31">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lastRenderedPageBreak/>
        <w:t>– постановлением Законодате</w:t>
      </w:r>
      <w:r w:rsidR="009F1627">
        <w:rPr>
          <w:rFonts w:ascii="PT Astra Serif" w:eastAsia="Times New Roman" w:hAnsi="PT Astra Serif"/>
          <w:sz w:val="24"/>
          <w:szCs w:val="24"/>
        </w:rPr>
        <w:t>льной Думы Томской области от 26 октября 2023 года № 993</w:t>
      </w:r>
      <w:r>
        <w:rPr>
          <w:rFonts w:ascii="PT Astra Serif" w:eastAsia="Times New Roman" w:hAnsi="PT Astra Serif"/>
          <w:sz w:val="24"/>
          <w:szCs w:val="24"/>
        </w:rPr>
        <w:t xml:space="preserve"> «О прогнозном плане (программе) приватизации государственного имущества Томской</w:t>
      </w:r>
      <w:r w:rsidR="009F1627">
        <w:rPr>
          <w:rFonts w:ascii="PT Astra Serif" w:eastAsia="Times New Roman" w:hAnsi="PT Astra Serif"/>
          <w:sz w:val="24"/>
          <w:szCs w:val="24"/>
        </w:rPr>
        <w:t xml:space="preserve"> области на плановый период 2024-2026</w:t>
      </w:r>
      <w:r>
        <w:rPr>
          <w:rFonts w:ascii="PT Astra Serif" w:eastAsia="Times New Roman" w:hAnsi="PT Astra Serif"/>
          <w:sz w:val="24"/>
          <w:szCs w:val="24"/>
        </w:rPr>
        <w:t xml:space="preserve"> годов».</w:t>
      </w:r>
    </w:p>
    <w:p w:rsidR="000B554C" w:rsidRDefault="00267A31">
      <w:pPr>
        <w:ind w:left="560"/>
        <w:rPr>
          <w:rFonts w:ascii="PT Astra Serif" w:eastAsia="Times New Roman" w:hAnsi="PT Astra Serif"/>
          <w:b/>
          <w:bCs/>
          <w:sz w:val="24"/>
          <w:szCs w:val="24"/>
        </w:rPr>
      </w:pPr>
      <w:r>
        <w:rPr>
          <w:rFonts w:ascii="PT Astra Serif" w:eastAsia="Times New Roman" w:hAnsi="PT Astra Serif"/>
          <w:b/>
          <w:bCs/>
          <w:sz w:val="24"/>
          <w:szCs w:val="24"/>
        </w:rPr>
        <w:t>Порядок регистрации на электронной площадке</w:t>
      </w:r>
    </w:p>
    <w:p w:rsidR="000B554C" w:rsidRDefault="00267A31">
      <w:pPr>
        <w:spacing w:line="236" w:lineRule="auto"/>
        <w:ind w:firstLine="567"/>
        <w:jc w:val="both"/>
        <w:rPr>
          <w:rFonts w:ascii="PT Astra Serif" w:hAnsi="PT Astra Serif"/>
          <w:sz w:val="20"/>
          <w:szCs w:val="20"/>
        </w:rPr>
      </w:pPr>
      <w:r>
        <w:rPr>
          <w:rFonts w:ascii="PT Astra Serif" w:hAnsi="PT Astra Serif"/>
          <w:sz w:val="24"/>
          <w:szCs w:val="24"/>
        </w:rPr>
        <w:t>Для обеспечения доступа</w:t>
      </w:r>
      <w:r>
        <w:rPr>
          <w:rFonts w:ascii="PT Astra Serif" w:eastAsia="Times New Roman" w:hAnsi="PT Astra Serif"/>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p>
    <w:p w:rsidR="000B554C" w:rsidRDefault="00267A31">
      <w:pPr>
        <w:spacing w:line="234" w:lineRule="auto"/>
        <w:ind w:firstLine="567"/>
        <w:jc w:val="both"/>
        <w:rPr>
          <w:rFonts w:ascii="PT Astra Serif" w:eastAsia="Times New Roman" w:hAnsi="PT Astra Serif"/>
          <w:sz w:val="24"/>
          <w:szCs w:val="24"/>
        </w:rPr>
      </w:pPr>
      <w:r>
        <w:rPr>
          <w:rFonts w:ascii="PT Astra Serif" w:eastAsia="Times New Roman" w:hAnsi="PT Astra Serif"/>
          <w:sz w:val="24"/>
          <w:szCs w:val="24"/>
        </w:rPr>
        <w:t>Регистрация на электронной площадке проводится в соответствии с Регламентом электронной площадки.</w:t>
      </w:r>
    </w:p>
    <w:p w:rsidR="000B554C" w:rsidRDefault="00267A31">
      <w:pPr>
        <w:spacing w:line="237" w:lineRule="auto"/>
        <w:ind w:firstLine="709"/>
        <w:jc w:val="both"/>
        <w:rPr>
          <w:rFonts w:ascii="PT Astra Serif" w:eastAsia="Times New Roman" w:hAnsi="PT Astra Serif"/>
          <w:sz w:val="24"/>
          <w:szCs w:val="24"/>
        </w:rPr>
      </w:pPr>
      <w:proofErr w:type="gramStart"/>
      <w:r>
        <w:rPr>
          <w:rFonts w:ascii="PT Astra Serif" w:eastAsia="Times New Roman" w:hAnsi="PT Astra Serif"/>
          <w:b/>
          <w:bCs/>
          <w:sz w:val="24"/>
          <w:szCs w:val="24"/>
        </w:rPr>
        <w:t xml:space="preserve">Оформление участия в продаже имущества посредством публичного предложения: </w:t>
      </w:r>
      <w:r>
        <w:rPr>
          <w:rFonts w:ascii="PT Astra Serif" w:eastAsia="Times New Roman" w:hAnsi="PT Astra Serif"/>
          <w:sz w:val="24"/>
          <w:szCs w:val="24"/>
        </w:rPr>
        <w:t>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eastAsia="Times New Roman" w:hAnsi="PT Astra Serif"/>
          <w:color w:val="FF0000"/>
          <w:sz w:val="24"/>
          <w:szCs w:val="24"/>
        </w:rPr>
        <w:t xml:space="preserve"> </w:t>
      </w:r>
      <w:r>
        <w:rPr>
          <w:rFonts w:ascii="PT Astra Serif" w:eastAsia="Times New Roman" w:hAnsi="PT Astra Serif"/>
          <w:sz w:val="24"/>
          <w:szCs w:val="24"/>
        </w:rPr>
        <w:t>продаже посредством публичного предложения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proofErr w:type="gramEnd"/>
      <w:r>
        <w:rPr>
          <w:rFonts w:ascii="PT Astra Serif" w:eastAsia="Times New Roman" w:hAnsi="PT Astra Serif"/>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p>
    <w:p w:rsidR="000B554C" w:rsidRDefault="00267A31">
      <w:pPr>
        <w:ind w:firstLine="709"/>
        <w:jc w:val="both"/>
        <w:rPr>
          <w:rFonts w:ascii="PT Astra Serif" w:eastAsia="Times New Roman" w:hAnsi="PT Astra Serif"/>
          <w:sz w:val="24"/>
          <w:szCs w:val="24"/>
        </w:rPr>
      </w:pPr>
      <w:r>
        <w:rPr>
          <w:rFonts w:ascii="PT Astra Serif" w:eastAsia="Times New Roman" w:hAnsi="PT Astra Serif"/>
          <w:sz w:val="24"/>
          <w:szCs w:val="24"/>
        </w:rPr>
        <w:t>Одно лицо имеет право подать только одну заявку на участие в электронной продаже посредством публичного предложения.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 xml:space="preserve">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электронная площадка сообщает претенденту о ее поступлении путем направления </w:t>
      </w:r>
      <w:proofErr w:type="gramStart"/>
      <w:r>
        <w:rPr>
          <w:rFonts w:ascii="PT Astra Serif" w:eastAsia="Times New Roman" w:hAnsi="PT Astra Serif"/>
          <w:sz w:val="24"/>
          <w:szCs w:val="24"/>
        </w:rPr>
        <w:t>уведомления</w:t>
      </w:r>
      <w:proofErr w:type="gramEnd"/>
      <w:r>
        <w:rPr>
          <w:rFonts w:ascii="PT Astra Serif" w:eastAsia="Times New Roman" w:hAnsi="PT Astra Serif"/>
          <w:sz w:val="24"/>
          <w:szCs w:val="24"/>
        </w:rPr>
        <w:t xml:space="preserve"> с приложением электронных копий зарегистрированной заявки и прилагаемых к ней документов.</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0B554C" w:rsidRDefault="00267A31">
      <w:pPr>
        <w:spacing w:line="236" w:lineRule="auto"/>
        <w:ind w:firstLine="709"/>
        <w:jc w:val="both"/>
        <w:rPr>
          <w:rFonts w:ascii="PT Astra Serif" w:eastAsia="Times New Roman" w:hAnsi="PT Astra Serif"/>
          <w:sz w:val="24"/>
          <w:szCs w:val="24"/>
        </w:rPr>
      </w:pPr>
      <w:r>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0B554C" w:rsidRDefault="00267A31">
      <w:pPr>
        <w:tabs>
          <w:tab w:val="left" w:pos="761"/>
        </w:tabs>
        <w:ind w:firstLine="709"/>
        <w:jc w:val="both"/>
        <w:rPr>
          <w:rFonts w:ascii="PT Astra Serif" w:eastAsia="Times New Roman" w:hAnsi="PT Astra Serif"/>
          <w:sz w:val="24"/>
          <w:szCs w:val="24"/>
        </w:rPr>
      </w:pPr>
      <w:r>
        <w:rPr>
          <w:rFonts w:ascii="PT Astra Serif" w:eastAsia="Times New Roman" w:hAnsi="PT Astra Serif"/>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p>
    <w:p w:rsidR="000B554C" w:rsidRDefault="00267A31">
      <w:pPr>
        <w:spacing w:line="238" w:lineRule="auto"/>
        <w:ind w:firstLine="709"/>
        <w:jc w:val="both"/>
        <w:rPr>
          <w:rFonts w:ascii="PT Astra Serif" w:hAnsi="PT Astra Serif"/>
          <w:sz w:val="20"/>
          <w:szCs w:val="20"/>
        </w:rPr>
      </w:pPr>
      <w:r>
        <w:rPr>
          <w:rFonts w:ascii="PT Astra Serif" w:eastAsia="Times New Roman" w:hAnsi="PT Astra Serif"/>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p>
    <w:p w:rsidR="000B554C" w:rsidRDefault="00267A31">
      <w:pPr>
        <w:spacing w:line="234" w:lineRule="auto"/>
        <w:ind w:right="20" w:firstLine="709"/>
        <w:jc w:val="both"/>
        <w:rPr>
          <w:rFonts w:ascii="PT Astra Serif" w:hAnsi="PT Astra Serif"/>
          <w:sz w:val="20"/>
          <w:szCs w:val="20"/>
        </w:rPr>
      </w:pPr>
      <w:r>
        <w:rPr>
          <w:rFonts w:ascii="PT Astra Serif" w:eastAsia="Times New Roman" w:hAnsi="PT Astra Serif"/>
          <w:sz w:val="24"/>
          <w:szCs w:val="24"/>
        </w:rPr>
        <w:t>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p>
    <w:p w:rsidR="000B554C" w:rsidRDefault="00267A31">
      <w:pPr>
        <w:spacing w:line="237" w:lineRule="auto"/>
        <w:ind w:firstLine="709"/>
        <w:jc w:val="both"/>
        <w:rPr>
          <w:rFonts w:ascii="PT Astra Serif" w:hAnsi="PT Astra Serif"/>
          <w:sz w:val="20"/>
          <w:szCs w:val="20"/>
        </w:rPr>
      </w:pPr>
      <w:r>
        <w:rPr>
          <w:rFonts w:ascii="PT Astra Serif" w:hAnsi="PT Astra Serif"/>
          <w:sz w:val="20"/>
          <w:szCs w:val="20"/>
        </w:rPr>
        <w:t xml:space="preserve"> </w:t>
      </w:r>
      <w:r>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0B554C" w:rsidRDefault="00267A31">
      <w:pPr>
        <w:spacing w:line="234" w:lineRule="auto"/>
        <w:ind w:right="20" w:firstLine="708"/>
        <w:jc w:val="both"/>
        <w:rPr>
          <w:rFonts w:ascii="PT Astra Serif" w:hAnsi="PT Astra Serif"/>
          <w:sz w:val="20"/>
          <w:szCs w:val="20"/>
        </w:rPr>
      </w:pPr>
      <w:r>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0B554C" w:rsidRDefault="00267A31">
      <w:pPr>
        <w:spacing w:line="236" w:lineRule="auto"/>
        <w:ind w:right="20" w:firstLine="708"/>
        <w:jc w:val="both"/>
        <w:rPr>
          <w:rFonts w:ascii="PT Astra Serif" w:hAnsi="PT Astra Serif"/>
          <w:sz w:val="20"/>
          <w:szCs w:val="20"/>
        </w:rPr>
      </w:pPr>
      <w:r>
        <w:rPr>
          <w:rFonts w:ascii="PT Astra Serif" w:eastAsia="Times New Roman" w:hAnsi="PT Astra Serif"/>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proofErr w:type="gramStart"/>
      <w:r>
        <w:rPr>
          <w:rFonts w:ascii="PT Astra Serif" w:eastAsia="Times New Roman" w:hAnsi="PT Astra Serif"/>
          <w:sz w:val="24"/>
          <w:szCs w:val="24"/>
        </w:rPr>
        <w:t>с даты подведения</w:t>
      </w:r>
      <w:proofErr w:type="gramEnd"/>
      <w:r>
        <w:rPr>
          <w:rFonts w:ascii="PT Astra Serif" w:eastAsia="Times New Roman" w:hAnsi="PT Astra Serif"/>
          <w:sz w:val="24"/>
          <w:szCs w:val="24"/>
        </w:rPr>
        <w:t xml:space="preserve"> итогов продажи. Задаток, перечисленный победителем продажи, засчитывается в сумму платежа по договору купли-продажи.</w:t>
      </w:r>
    </w:p>
    <w:p w:rsidR="000B554C" w:rsidRDefault="00267A31">
      <w:pPr>
        <w:spacing w:line="234" w:lineRule="auto"/>
        <w:ind w:firstLine="567"/>
        <w:jc w:val="both"/>
        <w:rPr>
          <w:rFonts w:ascii="PT Astra Serif" w:hAnsi="PT Astra Serif"/>
          <w:sz w:val="20"/>
          <w:szCs w:val="20"/>
        </w:rPr>
      </w:pPr>
      <w:r>
        <w:rPr>
          <w:rFonts w:ascii="PT Astra Serif" w:eastAsia="Times New Roman" w:hAnsi="PT Astra Serif"/>
          <w:b/>
          <w:bCs/>
          <w:sz w:val="24"/>
          <w:szCs w:val="24"/>
        </w:rPr>
        <w:t xml:space="preserve">Порядок и срок возврата задатков: </w:t>
      </w:r>
      <w:r>
        <w:rPr>
          <w:rFonts w:ascii="PT Astra Serif" w:eastAsia="Times New Roman" w:hAnsi="PT Astra Serif"/>
          <w:sz w:val="24"/>
          <w:szCs w:val="24"/>
        </w:rPr>
        <w:t>в соответствии с регламентом электронной площадки.</w:t>
      </w:r>
      <w:r>
        <w:rPr>
          <w:rFonts w:ascii="PT Astra Serif" w:eastAsia="Times New Roman" w:hAnsi="PT Astra Serif"/>
          <w:b/>
          <w:bCs/>
          <w:sz w:val="24"/>
          <w:szCs w:val="24"/>
        </w:rPr>
        <w:t xml:space="preserve"> </w:t>
      </w:r>
      <w:r>
        <w:rPr>
          <w:rFonts w:ascii="PT Astra Serif" w:eastAsia="Times New Roman" w:hAnsi="PT Astra Serif"/>
          <w:sz w:val="24"/>
          <w:szCs w:val="24"/>
        </w:rPr>
        <w:t>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0B554C" w:rsidRDefault="00267A31">
      <w:pPr>
        <w:spacing w:line="234" w:lineRule="auto"/>
        <w:ind w:right="20" w:firstLine="540"/>
        <w:jc w:val="both"/>
        <w:rPr>
          <w:rFonts w:ascii="PT Astra Serif" w:hAnsi="PT Astra Serif"/>
          <w:sz w:val="20"/>
          <w:szCs w:val="20"/>
        </w:rPr>
      </w:pPr>
      <w:r>
        <w:rPr>
          <w:rFonts w:ascii="PT Astra Serif" w:eastAsia="Times New Roman" w:hAnsi="PT Astra Serif"/>
          <w:b/>
          <w:bCs/>
          <w:sz w:val="24"/>
          <w:szCs w:val="24"/>
        </w:rPr>
        <w:t xml:space="preserve">Порядок признания претендентов участниками </w:t>
      </w:r>
      <w:r>
        <w:rPr>
          <w:rFonts w:ascii="PT Astra Serif" w:eastAsia="Times New Roman" w:hAnsi="PT Astra Serif"/>
          <w:b/>
          <w:sz w:val="24"/>
          <w:szCs w:val="24"/>
        </w:rPr>
        <w:t>продажи посредством публичного предложения</w:t>
      </w:r>
      <w:r>
        <w:rPr>
          <w:rFonts w:ascii="PT Astra Serif" w:eastAsia="Times New Roman" w:hAnsi="PT Astra Serif"/>
          <w:b/>
          <w:bCs/>
          <w:sz w:val="24"/>
          <w:szCs w:val="24"/>
        </w:rPr>
        <w:t xml:space="preserve">: </w:t>
      </w:r>
      <w:r>
        <w:rPr>
          <w:rFonts w:ascii="PT Astra Serif" w:eastAsia="Times New Roman" w:hAnsi="PT Astra Serif"/>
          <w:sz w:val="24"/>
          <w:szCs w:val="24"/>
        </w:rPr>
        <w:t>в соответствии с данным информационным сообщением.</w:t>
      </w:r>
    </w:p>
    <w:p w:rsidR="000B554C" w:rsidRDefault="000B554C">
      <w:pPr>
        <w:spacing w:line="2" w:lineRule="exact"/>
        <w:jc w:val="both"/>
        <w:rPr>
          <w:rFonts w:ascii="PT Astra Serif" w:hAnsi="PT Astra Serif"/>
          <w:sz w:val="20"/>
          <w:szCs w:val="20"/>
        </w:rPr>
      </w:pPr>
    </w:p>
    <w:p w:rsidR="000B554C" w:rsidRDefault="00267A31">
      <w:pPr>
        <w:ind w:left="560"/>
        <w:jc w:val="both"/>
        <w:rPr>
          <w:rFonts w:ascii="PT Astra Serif" w:hAnsi="PT Astra Serif"/>
          <w:sz w:val="20"/>
          <w:szCs w:val="20"/>
        </w:rPr>
      </w:pPr>
      <w:r>
        <w:rPr>
          <w:rFonts w:ascii="PT Astra Serif" w:eastAsia="Times New Roman" w:hAnsi="PT Astra Serif"/>
          <w:sz w:val="24"/>
          <w:szCs w:val="24"/>
        </w:rPr>
        <w:lastRenderedPageBreak/>
        <w:t>Претендент не допускается к участию в продаже посредством публичного предложения по следующим основаниям:</w:t>
      </w:r>
    </w:p>
    <w:p w:rsidR="000B554C" w:rsidRDefault="00267A31">
      <w:pPr>
        <w:numPr>
          <w:ilvl w:val="0"/>
          <w:numId w:val="10"/>
        </w:numPr>
        <w:tabs>
          <w:tab w:val="left" w:pos="922"/>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0B554C" w:rsidRDefault="00267A31">
      <w:pPr>
        <w:numPr>
          <w:ilvl w:val="0"/>
          <w:numId w:val="10"/>
        </w:numPr>
        <w:tabs>
          <w:tab w:val="left" w:pos="850"/>
        </w:tabs>
        <w:spacing w:line="236"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p>
    <w:p w:rsidR="000B554C" w:rsidRDefault="00267A31">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продаже подана лицом, не уполномоченным претендентом на осуществление таких действий;</w:t>
      </w:r>
    </w:p>
    <w:p w:rsidR="000B554C" w:rsidRDefault="000B554C">
      <w:pPr>
        <w:spacing w:line="13" w:lineRule="exact"/>
        <w:jc w:val="both"/>
        <w:rPr>
          <w:rFonts w:ascii="PT Astra Serif" w:eastAsia="Times New Roman" w:hAnsi="PT Astra Serif"/>
          <w:sz w:val="24"/>
          <w:szCs w:val="24"/>
        </w:rPr>
      </w:pPr>
    </w:p>
    <w:p w:rsidR="000B554C" w:rsidRPr="002F4DB7" w:rsidRDefault="00267A31">
      <w:pPr>
        <w:numPr>
          <w:ilvl w:val="0"/>
          <w:numId w:val="10"/>
        </w:numPr>
        <w:tabs>
          <w:tab w:val="left" w:pos="912"/>
        </w:tabs>
        <w:spacing w:line="234" w:lineRule="auto"/>
        <w:ind w:right="20" w:firstLine="567"/>
        <w:jc w:val="both"/>
        <w:rPr>
          <w:rFonts w:ascii="PT Astra Serif" w:eastAsia="Arial" w:hAnsi="PT Astra Serif" w:cs="Arial"/>
          <w:sz w:val="20"/>
          <w:szCs w:val="20"/>
        </w:rPr>
      </w:pPr>
      <w:r>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2F4DB7" w:rsidRDefault="002F4DB7" w:rsidP="002F4DB7">
      <w:pPr>
        <w:tabs>
          <w:tab w:val="left" w:pos="912"/>
        </w:tabs>
        <w:spacing w:line="234" w:lineRule="auto"/>
        <w:ind w:right="20"/>
        <w:jc w:val="both"/>
        <w:rPr>
          <w:rFonts w:ascii="PT Astra Serif" w:eastAsia="Arial" w:hAnsi="PT Astra Serif" w:cs="Arial"/>
          <w:sz w:val="20"/>
          <w:szCs w:val="20"/>
        </w:rPr>
      </w:pPr>
    </w:p>
    <w:p w:rsidR="000B554C" w:rsidRDefault="00267A31">
      <w:pPr>
        <w:ind w:firstLine="567"/>
        <w:jc w:val="both"/>
        <w:rPr>
          <w:rFonts w:ascii="PT Astra Serif" w:hAnsi="PT Astra Serif"/>
          <w:sz w:val="20"/>
          <w:szCs w:val="20"/>
        </w:rPr>
      </w:pPr>
      <w:r>
        <w:rPr>
          <w:rFonts w:ascii="PT Astra Serif" w:eastAsia="Times New Roman" w:hAnsi="PT Astra Serif"/>
          <w:b/>
          <w:bCs/>
          <w:sz w:val="24"/>
          <w:szCs w:val="24"/>
        </w:rPr>
        <w:t xml:space="preserve">Порядок проведения продажи посредством публичного предложения: </w:t>
      </w:r>
      <w:r>
        <w:rPr>
          <w:rFonts w:ascii="PT Astra Serif" w:eastAsia="Times New Roman" w:hAnsi="PT Astra Serif"/>
          <w:sz w:val="24"/>
          <w:szCs w:val="24"/>
        </w:rPr>
        <w:t>в соответствии с регламентом электронной площадки.</w:t>
      </w:r>
    </w:p>
    <w:p w:rsidR="000B554C" w:rsidRDefault="00267A31">
      <w:pPr>
        <w:spacing w:line="237" w:lineRule="auto"/>
        <w:ind w:firstLine="540"/>
        <w:jc w:val="both"/>
        <w:rPr>
          <w:rFonts w:ascii="PT Astra Serif" w:hAnsi="PT Astra Serif"/>
          <w:sz w:val="20"/>
          <w:szCs w:val="20"/>
        </w:rPr>
      </w:pPr>
      <w:r>
        <w:rPr>
          <w:rFonts w:ascii="PT Astra Serif" w:eastAsia="Times New Roman" w:hAnsi="PT Astra Serif"/>
          <w:sz w:val="24"/>
          <w:szCs w:val="24"/>
        </w:rPr>
        <w:t>Ход проведения процедуры продажи посредством публичного предложения фиксируется электронной площадкой в электронном журнале.</w:t>
      </w:r>
    </w:p>
    <w:p w:rsidR="000B554C" w:rsidRDefault="00267A31">
      <w:pPr>
        <w:ind w:firstLine="567"/>
        <w:jc w:val="both"/>
        <w:rPr>
          <w:rFonts w:ascii="PT Astra Serif" w:hAnsi="PT Astra Serif" w:cs="PT Astra Serif"/>
          <w:sz w:val="24"/>
          <w:szCs w:val="24"/>
        </w:rPr>
      </w:pPr>
      <w:r>
        <w:rPr>
          <w:rFonts w:ascii="PT Astra Serif" w:eastAsia="Times New Roman" w:hAnsi="PT Astra Serif"/>
          <w:sz w:val="24"/>
          <w:szCs w:val="24"/>
        </w:rPr>
        <w:t xml:space="preserve">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sectPr w:rsidR="000B554C">
      <w:pgSz w:w="11900" w:h="16838"/>
      <w:pgMar w:top="568" w:right="726" w:bottom="567" w:left="720" w:header="0" w:footer="0" w:gutter="0"/>
      <w:cols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A49" w:rsidRDefault="00803A49">
      <w:r>
        <w:separator/>
      </w:r>
    </w:p>
  </w:endnote>
  <w:endnote w:type="continuationSeparator" w:id="0">
    <w:p w:rsidR="00803A49" w:rsidRDefault="0080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CC"/>
    <w:family w:val="auto"/>
    <w:notTrueType/>
    <w:pitch w:val="default"/>
    <w:sig w:usb0="00000000" w:usb1="08070000" w:usb2="00000010" w:usb3="00000000" w:csb0="00020004"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A49" w:rsidRDefault="00803A49">
      <w:r>
        <w:separator/>
      </w:r>
    </w:p>
  </w:footnote>
  <w:footnote w:type="continuationSeparator" w:id="0">
    <w:p w:rsidR="00803A49" w:rsidRDefault="00803A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0F4C"/>
    <w:multiLevelType w:val="hybridMultilevel"/>
    <w:tmpl w:val="1F8C8616"/>
    <w:lvl w:ilvl="0" w:tplc="9A203A30">
      <w:start w:val="1"/>
      <w:numFmt w:val="bullet"/>
      <w:lvlText w:val="В"/>
      <w:lvlJc w:val="left"/>
    </w:lvl>
    <w:lvl w:ilvl="1" w:tplc="9BA0BFFE">
      <w:start w:val="1"/>
      <w:numFmt w:val="decimal"/>
      <w:lvlText w:val=""/>
      <w:lvlJc w:val="left"/>
    </w:lvl>
    <w:lvl w:ilvl="2" w:tplc="F71A657A">
      <w:start w:val="1"/>
      <w:numFmt w:val="decimal"/>
      <w:lvlText w:val=""/>
      <w:lvlJc w:val="left"/>
    </w:lvl>
    <w:lvl w:ilvl="3" w:tplc="5D14380A">
      <w:start w:val="1"/>
      <w:numFmt w:val="decimal"/>
      <w:lvlText w:val=""/>
      <w:lvlJc w:val="left"/>
    </w:lvl>
    <w:lvl w:ilvl="4" w:tplc="287EF35E">
      <w:start w:val="1"/>
      <w:numFmt w:val="decimal"/>
      <w:lvlText w:val=""/>
      <w:lvlJc w:val="left"/>
    </w:lvl>
    <w:lvl w:ilvl="5" w:tplc="15B870EC">
      <w:start w:val="1"/>
      <w:numFmt w:val="decimal"/>
      <w:lvlText w:val=""/>
      <w:lvlJc w:val="left"/>
    </w:lvl>
    <w:lvl w:ilvl="6" w:tplc="70AAAFAE">
      <w:start w:val="1"/>
      <w:numFmt w:val="decimal"/>
      <w:lvlText w:val=""/>
      <w:lvlJc w:val="left"/>
    </w:lvl>
    <w:lvl w:ilvl="7" w:tplc="4A1808FA">
      <w:start w:val="1"/>
      <w:numFmt w:val="decimal"/>
      <w:lvlText w:val=""/>
      <w:lvlJc w:val="left"/>
    </w:lvl>
    <w:lvl w:ilvl="8" w:tplc="9A2E3BDE">
      <w:start w:val="1"/>
      <w:numFmt w:val="decimal"/>
      <w:lvlText w:val=""/>
      <w:lvlJc w:val="left"/>
    </w:lvl>
  </w:abstractNum>
  <w:abstractNum w:abstractNumId="1">
    <w:nsid w:val="0D48287F"/>
    <w:multiLevelType w:val="hybridMultilevel"/>
    <w:tmpl w:val="9CD89754"/>
    <w:lvl w:ilvl="0" w:tplc="DC0A0BA6">
      <w:start w:val="29"/>
      <w:numFmt w:val="decimal"/>
      <w:lvlText w:val="%1"/>
      <w:lvlJc w:val="left"/>
    </w:lvl>
    <w:lvl w:ilvl="1" w:tplc="195EB41C">
      <w:start w:val="1"/>
      <w:numFmt w:val="decimal"/>
      <w:lvlText w:val=""/>
      <w:lvlJc w:val="left"/>
    </w:lvl>
    <w:lvl w:ilvl="2" w:tplc="4C548B34">
      <w:start w:val="1"/>
      <w:numFmt w:val="decimal"/>
      <w:lvlText w:val=""/>
      <w:lvlJc w:val="left"/>
    </w:lvl>
    <w:lvl w:ilvl="3" w:tplc="BD04F5E2">
      <w:start w:val="1"/>
      <w:numFmt w:val="decimal"/>
      <w:lvlText w:val=""/>
      <w:lvlJc w:val="left"/>
    </w:lvl>
    <w:lvl w:ilvl="4" w:tplc="8BA8147C">
      <w:start w:val="1"/>
      <w:numFmt w:val="decimal"/>
      <w:lvlText w:val=""/>
      <w:lvlJc w:val="left"/>
    </w:lvl>
    <w:lvl w:ilvl="5" w:tplc="1DAE1EBA">
      <w:start w:val="1"/>
      <w:numFmt w:val="decimal"/>
      <w:lvlText w:val=""/>
      <w:lvlJc w:val="left"/>
    </w:lvl>
    <w:lvl w:ilvl="6" w:tplc="4210C192">
      <w:start w:val="1"/>
      <w:numFmt w:val="decimal"/>
      <w:lvlText w:val=""/>
      <w:lvlJc w:val="left"/>
    </w:lvl>
    <w:lvl w:ilvl="7" w:tplc="AA1EDE56">
      <w:start w:val="1"/>
      <w:numFmt w:val="decimal"/>
      <w:lvlText w:val=""/>
      <w:lvlJc w:val="left"/>
    </w:lvl>
    <w:lvl w:ilvl="8" w:tplc="05001E90">
      <w:start w:val="1"/>
      <w:numFmt w:val="decimal"/>
      <w:lvlText w:val=""/>
      <w:lvlJc w:val="left"/>
    </w:lvl>
  </w:abstractNum>
  <w:abstractNum w:abstractNumId="2">
    <w:nsid w:val="128A7D71"/>
    <w:multiLevelType w:val="hybridMultilevel"/>
    <w:tmpl w:val="34C61E7C"/>
    <w:lvl w:ilvl="0" w:tplc="DA720112">
      <w:start w:val="1"/>
      <w:numFmt w:val="bullet"/>
      <w:lvlText w:val="о"/>
      <w:lvlJc w:val="left"/>
    </w:lvl>
    <w:lvl w:ilvl="1" w:tplc="65A4E2DC">
      <w:start w:val="1"/>
      <w:numFmt w:val="bullet"/>
      <w:lvlText w:val=""/>
      <w:lvlJc w:val="left"/>
    </w:lvl>
    <w:lvl w:ilvl="2" w:tplc="C22EFF3A">
      <w:start w:val="1"/>
      <w:numFmt w:val="decimal"/>
      <w:lvlText w:val=""/>
      <w:lvlJc w:val="left"/>
    </w:lvl>
    <w:lvl w:ilvl="3" w:tplc="06625008">
      <w:start w:val="1"/>
      <w:numFmt w:val="decimal"/>
      <w:lvlText w:val=""/>
      <w:lvlJc w:val="left"/>
    </w:lvl>
    <w:lvl w:ilvl="4" w:tplc="C81C6C24">
      <w:start w:val="1"/>
      <w:numFmt w:val="decimal"/>
      <w:lvlText w:val=""/>
      <w:lvlJc w:val="left"/>
    </w:lvl>
    <w:lvl w:ilvl="5" w:tplc="2862A208">
      <w:start w:val="1"/>
      <w:numFmt w:val="decimal"/>
      <w:lvlText w:val=""/>
      <w:lvlJc w:val="left"/>
    </w:lvl>
    <w:lvl w:ilvl="6" w:tplc="B180010C">
      <w:start w:val="1"/>
      <w:numFmt w:val="decimal"/>
      <w:lvlText w:val=""/>
      <w:lvlJc w:val="left"/>
    </w:lvl>
    <w:lvl w:ilvl="7" w:tplc="9EAA5C68">
      <w:start w:val="1"/>
      <w:numFmt w:val="decimal"/>
      <w:lvlText w:val=""/>
      <w:lvlJc w:val="left"/>
    </w:lvl>
    <w:lvl w:ilvl="8" w:tplc="95C2B128">
      <w:start w:val="1"/>
      <w:numFmt w:val="decimal"/>
      <w:lvlText w:val=""/>
      <w:lvlJc w:val="left"/>
    </w:lvl>
  </w:abstractNum>
  <w:abstractNum w:abstractNumId="3">
    <w:nsid w:val="14E25071"/>
    <w:multiLevelType w:val="hybridMultilevel"/>
    <w:tmpl w:val="AC36FF48"/>
    <w:lvl w:ilvl="0" w:tplc="2AF43990">
      <w:start w:val="1"/>
      <w:numFmt w:val="bullet"/>
      <w:lvlText w:val="о"/>
      <w:lvlJc w:val="left"/>
    </w:lvl>
    <w:lvl w:ilvl="1" w:tplc="BEE4D568">
      <w:start w:val="1"/>
      <w:numFmt w:val="bullet"/>
      <w:lvlText w:val="В"/>
      <w:lvlJc w:val="left"/>
    </w:lvl>
    <w:lvl w:ilvl="2" w:tplc="7CB6E96E">
      <w:start w:val="1"/>
      <w:numFmt w:val="decimal"/>
      <w:lvlText w:val=""/>
      <w:lvlJc w:val="left"/>
    </w:lvl>
    <w:lvl w:ilvl="3" w:tplc="D056E8A0">
      <w:start w:val="1"/>
      <w:numFmt w:val="decimal"/>
      <w:lvlText w:val=""/>
      <w:lvlJc w:val="left"/>
    </w:lvl>
    <w:lvl w:ilvl="4" w:tplc="F9D613EC">
      <w:start w:val="1"/>
      <w:numFmt w:val="decimal"/>
      <w:lvlText w:val=""/>
      <w:lvlJc w:val="left"/>
    </w:lvl>
    <w:lvl w:ilvl="5" w:tplc="C8DE8F38">
      <w:start w:val="1"/>
      <w:numFmt w:val="decimal"/>
      <w:lvlText w:val=""/>
      <w:lvlJc w:val="left"/>
    </w:lvl>
    <w:lvl w:ilvl="6" w:tplc="D4E8444A">
      <w:start w:val="1"/>
      <w:numFmt w:val="decimal"/>
      <w:lvlText w:val=""/>
      <w:lvlJc w:val="left"/>
    </w:lvl>
    <w:lvl w:ilvl="7" w:tplc="56381AC0">
      <w:start w:val="1"/>
      <w:numFmt w:val="decimal"/>
      <w:lvlText w:val=""/>
      <w:lvlJc w:val="left"/>
    </w:lvl>
    <w:lvl w:ilvl="8" w:tplc="BB8210FE">
      <w:start w:val="1"/>
      <w:numFmt w:val="decimal"/>
      <w:lvlText w:val=""/>
      <w:lvlJc w:val="left"/>
    </w:lvl>
  </w:abstractNum>
  <w:abstractNum w:abstractNumId="4">
    <w:nsid w:val="2F0C2C1F"/>
    <w:multiLevelType w:val="hybridMultilevel"/>
    <w:tmpl w:val="B156AEE4"/>
    <w:lvl w:ilvl="0" w:tplc="CEFE7360">
      <w:start w:val="1"/>
      <w:numFmt w:val="bullet"/>
      <w:lvlText w:val="№"/>
      <w:lvlJc w:val="left"/>
    </w:lvl>
    <w:lvl w:ilvl="1" w:tplc="CC64CA54">
      <w:start w:val="1"/>
      <w:numFmt w:val="bullet"/>
      <w:lvlText w:val=""/>
      <w:lvlJc w:val="left"/>
    </w:lvl>
    <w:lvl w:ilvl="2" w:tplc="9CFAC7CE">
      <w:start w:val="1"/>
      <w:numFmt w:val="decimal"/>
      <w:lvlText w:val=""/>
      <w:lvlJc w:val="left"/>
    </w:lvl>
    <w:lvl w:ilvl="3" w:tplc="E30258C8">
      <w:start w:val="1"/>
      <w:numFmt w:val="decimal"/>
      <w:lvlText w:val=""/>
      <w:lvlJc w:val="left"/>
    </w:lvl>
    <w:lvl w:ilvl="4" w:tplc="8312D8F0">
      <w:start w:val="1"/>
      <w:numFmt w:val="decimal"/>
      <w:lvlText w:val=""/>
      <w:lvlJc w:val="left"/>
    </w:lvl>
    <w:lvl w:ilvl="5" w:tplc="2B083640">
      <w:start w:val="1"/>
      <w:numFmt w:val="decimal"/>
      <w:lvlText w:val=""/>
      <w:lvlJc w:val="left"/>
    </w:lvl>
    <w:lvl w:ilvl="6" w:tplc="9266EE46">
      <w:start w:val="1"/>
      <w:numFmt w:val="decimal"/>
      <w:lvlText w:val=""/>
      <w:lvlJc w:val="left"/>
    </w:lvl>
    <w:lvl w:ilvl="7" w:tplc="84B496E8">
      <w:start w:val="1"/>
      <w:numFmt w:val="decimal"/>
      <w:lvlText w:val=""/>
      <w:lvlJc w:val="left"/>
    </w:lvl>
    <w:lvl w:ilvl="8" w:tplc="B3F8BEEC">
      <w:start w:val="1"/>
      <w:numFmt w:val="decimal"/>
      <w:lvlText w:val=""/>
      <w:lvlJc w:val="left"/>
    </w:lvl>
  </w:abstractNum>
  <w:abstractNum w:abstractNumId="5">
    <w:nsid w:val="41C617FD"/>
    <w:multiLevelType w:val="hybridMultilevel"/>
    <w:tmpl w:val="181EB7F6"/>
    <w:lvl w:ilvl="0" w:tplc="DE48EAB6">
      <w:start w:val="1"/>
      <w:numFmt w:val="bullet"/>
      <w:lvlText w:val="о"/>
      <w:lvlJc w:val="left"/>
    </w:lvl>
    <w:lvl w:ilvl="1" w:tplc="C58AEF08">
      <w:start w:val="1"/>
      <w:numFmt w:val="decimal"/>
      <w:lvlText w:val=""/>
      <w:lvlJc w:val="left"/>
    </w:lvl>
    <w:lvl w:ilvl="2" w:tplc="AFFE4B6E">
      <w:start w:val="1"/>
      <w:numFmt w:val="decimal"/>
      <w:lvlText w:val=""/>
      <w:lvlJc w:val="left"/>
    </w:lvl>
    <w:lvl w:ilvl="3" w:tplc="07BE7744">
      <w:start w:val="1"/>
      <w:numFmt w:val="decimal"/>
      <w:lvlText w:val=""/>
      <w:lvlJc w:val="left"/>
    </w:lvl>
    <w:lvl w:ilvl="4" w:tplc="DF046034">
      <w:start w:val="1"/>
      <w:numFmt w:val="decimal"/>
      <w:lvlText w:val=""/>
      <w:lvlJc w:val="left"/>
    </w:lvl>
    <w:lvl w:ilvl="5" w:tplc="3788C402">
      <w:start w:val="1"/>
      <w:numFmt w:val="decimal"/>
      <w:lvlText w:val=""/>
      <w:lvlJc w:val="left"/>
    </w:lvl>
    <w:lvl w:ilvl="6" w:tplc="0EFC50BA">
      <w:start w:val="1"/>
      <w:numFmt w:val="decimal"/>
      <w:lvlText w:val=""/>
      <w:lvlJc w:val="left"/>
    </w:lvl>
    <w:lvl w:ilvl="7" w:tplc="86EC7C12">
      <w:start w:val="1"/>
      <w:numFmt w:val="decimal"/>
      <w:lvlText w:val=""/>
      <w:lvlJc w:val="left"/>
    </w:lvl>
    <w:lvl w:ilvl="8" w:tplc="4A088460">
      <w:start w:val="1"/>
      <w:numFmt w:val="decimal"/>
      <w:lvlText w:val=""/>
      <w:lvlJc w:val="left"/>
    </w:lvl>
  </w:abstractNum>
  <w:abstractNum w:abstractNumId="6">
    <w:nsid w:val="647407E8"/>
    <w:multiLevelType w:val="hybridMultilevel"/>
    <w:tmpl w:val="21066646"/>
    <w:lvl w:ilvl="0" w:tplc="21A05E80">
      <w:start w:val="1"/>
      <w:numFmt w:val="decimal"/>
      <w:lvlText w:val="%1"/>
      <w:lvlJc w:val="left"/>
    </w:lvl>
    <w:lvl w:ilvl="1" w:tplc="C50E324E">
      <w:start w:val="1"/>
      <w:numFmt w:val="decimal"/>
      <w:lvlText w:val=""/>
      <w:lvlJc w:val="left"/>
    </w:lvl>
    <w:lvl w:ilvl="2" w:tplc="3FE48F62">
      <w:start w:val="1"/>
      <w:numFmt w:val="decimal"/>
      <w:lvlText w:val=""/>
      <w:lvlJc w:val="left"/>
    </w:lvl>
    <w:lvl w:ilvl="3" w:tplc="0FEE9370">
      <w:start w:val="1"/>
      <w:numFmt w:val="decimal"/>
      <w:lvlText w:val=""/>
      <w:lvlJc w:val="left"/>
    </w:lvl>
    <w:lvl w:ilvl="4" w:tplc="CE80A596">
      <w:start w:val="1"/>
      <w:numFmt w:val="decimal"/>
      <w:lvlText w:val=""/>
      <w:lvlJc w:val="left"/>
    </w:lvl>
    <w:lvl w:ilvl="5" w:tplc="D6981C6A">
      <w:start w:val="1"/>
      <w:numFmt w:val="decimal"/>
      <w:lvlText w:val=""/>
      <w:lvlJc w:val="left"/>
    </w:lvl>
    <w:lvl w:ilvl="6" w:tplc="935843BC">
      <w:start w:val="1"/>
      <w:numFmt w:val="decimal"/>
      <w:lvlText w:val=""/>
      <w:lvlJc w:val="left"/>
    </w:lvl>
    <w:lvl w:ilvl="7" w:tplc="FB929B04">
      <w:start w:val="1"/>
      <w:numFmt w:val="decimal"/>
      <w:lvlText w:val=""/>
      <w:lvlJc w:val="left"/>
    </w:lvl>
    <w:lvl w:ilvl="8" w:tplc="59DE17E6">
      <w:start w:val="1"/>
      <w:numFmt w:val="decimal"/>
      <w:lvlText w:val=""/>
      <w:lvlJc w:val="left"/>
    </w:lvl>
  </w:abstractNum>
  <w:abstractNum w:abstractNumId="7">
    <w:nsid w:val="648933A0"/>
    <w:multiLevelType w:val="hybridMultilevel"/>
    <w:tmpl w:val="E542D2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AD3EAE"/>
    <w:multiLevelType w:val="hybridMultilevel"/>
    <w:tmpl w:val="BE402C64"/>
    <w:lvl w:ilvl="0" w:tplc="55CE1730">
      <w:start w:val="1"/>
      <w:numFmt w:val="decimal"/>
      <w:lvlText w:val="%1)"/>
      <w:lvlJc w:val="left"/>
      <w:rPr>
        <w:rFonts w:ascii="Times New Roman" w:hAnsi="Times New Roman" w:cs="Times New Roman" w:hint="default"/>
        <w:sz w:val="24"/>
        <w:szCs w:val="24"/>
      </w:rPr>
    </w:lvl>
    <w:lvl w:ilvl="1" w:tplc="03A08F26">
      <w:start w:val="1"/>
      <w:numFmt w:val="decimal"/>
      <w:lvlText w:val=""/>
      <w:lvlJc w:val="left"/>
    </w:lvl>
    <w:lvl w:ilvl="2" w:tplc="4C48E32E">
      <w:start w:val="1"/>
      <w:numFmt w:val="decimal"/>
      <w:lvlText w:val=""/>
      <w:lvlJc w:val="left"/>
    </w:lvl>
    <w:lvl w:ilvl="3" w:tplc="DBB4140A">
      <w:start w:val="1"/>
      <w:numFmt w:val="decimal"/>
      <w:lvlText w:val=""/>
      <w:lvlJc w:val="left"/>
    </w:lvl>
    <w:lvl w:ilvl="4" w:tplc="27BEFB10">
      <w:start w:val="1"/>
      <w:numFmt w:val="decimal"/>
      <w:lvlText w:val=""/>
      <w:lvlJc w:val="left"/>
    </w:lvl>
    <w:lvl w:ilvl="5" w:tplc="3CDE8A1C">
      <w:start w:val="1"/>
      <w:numFmt w:val="decimal"/>
      <w:lvlText w:val=""/>
      <w:lvlJc w:val="left"/>
    </w:lvl>
    <w:lvl w:ilvl="6" w:tplc="FBD018FE">
      <w:start w:val="1"/>
      <w:numFmt w:val="decimal"/>
      <w:lvlText w:val=""/>
      <w:lvlJc w:val="left"/>
    </w:lvl>
    <w:lvl w:ilvl="7" w:tplc="271E32B8">
      <w:start w:val="1"/>
      <w:numFmt w:val="decimal"/>
      <w:lvlText w:val=""/>
      <w:lvlJc w:val="left"/>
    </w:lvl>
    <w:lvl w:ilvl="8" w:tplc="4DF64DD4">
      <w:start w:val="1"/>
      <w:numFmt w:val="decimal"/>
      <w:lvlText w:val=""/>
      <w:lvlJc w:val="left"/>
    </w:lvl>
  </w:abstractNum>
  <w:abstractNum w:abstractNumId="9">
    <w:nsid w:val="74733B33"/>
    <w:multiLevelType w:val="hybridMultilevel"/>
    <w:tmpl w:val="A8C0590A"/>
    <w:lvl w:ilvl="0" w:tplc="54D29784">
      <w:start w:val="1"/>
      <w:numFmt w:val="bullet"/>
      <w:lvlText w:val="с"/>
      <w:lvlJc w:val="left"/>
    </w:lvl>
    <w:lvl w:ilvl="1" w:tplc="4A286FA2">
      <w:start w:val="1"/>
      <w:numFmt w:val="bullet"/>
      <w:lvlText w:val="В"/>
      <w:lvlJc w:val="left"/>
    </w:lvl>
    <w:lvl w:ilvl="2" w:tplc="1332CFEE">
      <w:start w:val="1"/>
      <w:numFmt w:val="decimal"/>
      <w:lvlText w:val=""/>
      <w:lvlJc w:val="left"/>
    </w:lvl>
    <w:lvl w:ilvl="3" w:tplc="63121A50">
      <w:start w:val="1"/>
      <w:numFmt w:val="decimal"/>
      <w:lvlText w:val=""/>
      <w:lvlJc w:val="left"/>
    </w:lvl>
    <w:lvl w:ilvl="4" w:tplc="E57EC100">
      <w:start w:val="1"/>
      <w:numFmt w:val="decimal"/>
      <w:lvlText w:val=""/>
      <w:lvlJc w:val="left"/>
    </w:lvl>
    <w:lvl w:ilvl="5" w:tplc="91A25DE6">
      <w:start w:val="1"/>
      <w:numFmt w:val="decimal"/>
      <w:lvlText w:val=""/>
      <w:lvlJc w:val="left"/>
    </w:lvl>
    <w:lvl w:ilvl="6" w:tplc="C95456BC">
      <w:start w:val="1"/>
      <w:numFmt w:val="decimal"/>
      <w:lvlText w:val=""/>
      <w:lvlJc w:val="left"/>
    </w:lvl>
    <w:lvl w:ilvl="7" w:tplc="BDFE6930">
      <w:start w:val="1"/>
      <w:numFmt w:val="decimal"/>
      <w:lvlText w:val=""/>
      <w:lvlJc w:val="left"/>
    </w:lvl>
    <w:lvl w:ilvl="8" w:tplc="CA163B1C">
      <w:start w:val="1"/>
      <w:numFmt w:val="decimal"/>
      <w:lvlText w:val=""/>
      <w:lvlJc w:val="left"/>
    </w:lvl>
  </w:abstractNum>
  <w:abstractNum w:abstractNumId="10">
    <w:nsid w:val="77095FE6"/>
    <w:multiLevelType w:val="hybridMultilevel"/>
    <w:tmpl w:val="81307A56"/>
    <w:lvl w:ilvl="0" w:tplc="AA900812">
      <w:start w:val="1"/>
      <w:numFmt w:val="bullet"/>
      <w:lvlText w:val=""/>
      <w:lvlJc w:val="left"/>
    </w:lvl>
    <w:lvl w:ilvl="1" w:tplc="101678F6">
      <w:start w:val="1"/>
      <w:numFmt w:val="decimal"/>
      <w:lvlText w:val=""/>
      <w:lvlJc w:val="left"/>
    </w:lvl>
    <w:lvl w:ilvl="2" w:tplc="193684A8">
      <w:start w:val="1"/>
      <w:numFmt w:val="decimal"/>
      <w:lvlText w:val=""/>
      <w:lvlJc w:val="left"/>
    </w:lvl>
    <w:lvl w:ilvl="3" w:tplc="A7282996">
      <w:start w:val="1"/>
      <w:numFmt w:val="decimal"/>
      <w:lvlText w:val=""/>
      <w:lvlJc w:val="left"/>
    </w:lvl>
    <w:lvl w:ilvl="4" w:tplc="C206E070">
      <w:start w:val="1"/>
      <w:numFmt w:val="decimal"/>
      <w:lvlText w:val=""/>
      <w:lvlJc w:val="left"/>
    </w:lvl>
    <w:lvl w:ilvl="5" w:tplc="A860FBDE">
      <w:start w:val="1"/>
      <w:numFmt w:val="decimal"/>
      <w:lvlText w:val=""/>
      <w:lvlJc w:val="left"/>
    </w:lvl>
    <w:lvl w:ilvl="6" w:tplc="3CEEFED4">
      <w:start w:val="1"/>
      <w:numFmt w:val="decimal"/>
      <w:lvlText w:val=""/>
      <w:lvlJc w:val="left"/>
    </w:lvl>
    <w:lvl w:ilvl="7" w:tplc="A99AFE30">
      <w:start w:val="1"/>
      <w:numFmt w:val="decimal"/>
      <w:lvlText w:val=""/>
      <w:lvlJc w:val="left"/>
    </w:lvl>
    <w:lvl w:ilvl="8" w:tplc="205CD504">
      <w:start w:val="1"/>
      <w:numFmt w:val="decimal"/>
      <w:lvlText w:val=""/>
      <w:lvlJc w:val="left"/>
    </w:lvl>
  </w:abstractNum>
  <w:abstractNum w:abstractNumId="11">
    <w:nsid w:val="7CF4749B"/>
    <w:multiLevelType w:val="hybridMultilevel"/>
    <w:tmpl w:val="433821E0"/>
    <w:lvl w:ilvl="0" w:tplc="E0B2B85E">
      <w:start w:val="1"/>
      <w:numFmt w:val="bullet"/>
      <w:lvlText w:val="и"/>
      <w:lvlJc w:val="left"/>
    </w:lvl>
    <w:lvl w:ilvl="1" w:tplc="87C4D74E">
      <w:start w:val="1"/>
      <w:numFmt w:val="decimal"/>
      <w:lvlText w:val=""/>
      <w:lvlJc w:val="left"/>
    </w:lvl>
    <w:lvl w:ilvl="2" w:tplc="46441C56">
      <w:start w:val="1"/>
      <w:numFmt w:val="decimal"/>
      <w:lvlText w:val=""/>
      <w:lvlJc w:val="left"/>
    </w:lvl>
    <w:lvl w:ilvl="3" w:tplc="90EC3FDC">
      <w:start w:val="1"/>
      <w:numFmt w:val="decimal"/>
      <w:lvlText w:val=""/>
      <w:lvlJc w:val="left"/>
    </w:lvl>
    <w:lvl w:ilvl="4" w:tplc="2EDE65E2">
      <w:start w:val="1"/>
      <w:numFmt w:val="decimal"/>
      <w:lvlText w:val=""/>
      <w:lvlJc w:val="left"/>
    </w:lvl>
    <w:lvl w:ilvl="5" w:tplc="1130B3F0">
      <w:start w:val="1"/>
      <w:numFmt w:val="decimal"/>
      <w:lvlText w:val=""/>
      <w:lvlJc w:val="left"/>
    </w:lvl>
    <w:lvl w:ilvl="6" w:tplc="A770F64A">
      <w:start w:val="1"/>
      <w:numFmt w:val="decimal"/>
      <w:lvlText w:val=""/>
      <w:lvlJc w:val="left"/>
    </w:lvl>
    <w:lvl w:ilvl="7" w:tplc="36C0E84C">
      <w:start w:val="1"/>
      <w:numFmt w:val="decimal"/>
      <w:lvlText w:val=""/>
      <w:lvlJc w:val="left"/>
    </w:lvl>
    <w:lvl w:ilvl="8" w:tplc="281ABB5A">
      <w:start w:val="1"/>
      <w:numFmt w:val="decimal"/>
      <w:lvlText w:val=""/>
      <w:lvlJc w:val="left"/>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54C"/>
    <w:rsid w:val="000B554C"/>
    <w:rsid w:val="00267A31"/>
    <w:rsid w:val="002F4DB7"/>
    <w:rsid w:val="003E7C4E"/>
    <w:rsid w:val="006E3FA5"/>
    <w:rsid w:val="00714A81"/>
    <w:rsid w:val="00803A49"/>
    <w:rsid w:val="00807B99"/>
    <w:rsid w:val="009F1627"/>
    <w:rsid w:val="00DB00C0"/>
    <w:rsid w:val="00DC1FDF"/>
    <w:rsid w:val="00F7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4F81BD" w:themeColor="accent1"/>
      <w:sz w:val="18"/>
      <w:szCs w:val="18"/>
    </w:rPr>
  </w:style>
  <w:style w:type="character" w:customStyle="1" w:styleId="ab">
    <w:name w:val="Нижний колонтитул Знак"/>
    <w:link w:val="aa"/>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basedOn w:val="a0"/>
    <w:uiPriority w:val="99"/>
    <w:unhideWhenUsed/>
    <w:rPr>
      <w:color w:val="0000FF"/>
      <w:u w:val="single"/>
    </w:rPr>
  </w:style>
  <w:style w:type="paragraph" w:styleId="af6">
    <w:name w:val="header"/>
    <w:basedOn w:val="a"/>
    <w:link w:val="af7"/>
    <w:pPr>
      <w:tabs>
        <w:tab w:val="center" w:pos="4153"/>
        <w:tab w:val="right" w:pos="8306"/>
      </w:tabs>
    </w:pPr>
    <w:rPr>
      <w:rFonts w:eastAsia="Times New Roman"/>
      <w:sz w:val="24"/>
      <w:szCs w:val="24"/>
    </w:rPr>
  </w:style>
  <w:style w:type="character" w:customStyle="1" w:styleId="af7">
    <w:name w:val="Верхний колонтитул Знак"/>
    <w:basedOn w:val="a0"/>
    <w:link w:val="af6"/>
    <w:rPr>
      <w:rFonts w:eastAsia="Times New Roman"/>
      <w:sz w:val="24"/>
      <w:szCs w:val="24"/>
    </w:rPr>
  </w:style>
  <w:style w:type="paragraph" w:customStyle="1" w:styleId="af8">
    <w:name w:val="ФИО"/>
    <w:basedOn w:val="a"/>
    <w:link w:val="af9"/>
    <w:rPr>
      <w:rFonts w:eastAsia="Times New Roman"/>
      <w:b/>
      <w:sz w:val="24"/>
      <w:szCs w:val="24"/>
    </w:rPr>
  </w:style>
  <w:style w:type="character" w:customStyle="1" w:styleId="af9">
    <w:name w:val="ФИО Знак"/>
    <w:link w:val="af8"/>
    <w:rPr>
      <w:rFonts w:eastAsia="Times New Roman"/>
      <w:b/>
      <w:sz w:val="24"/>
      <w:szCs w:val="24"/>
    </w:rPr>
  </w:style>
  <w:style w:type="paragraph" w:styleId="afa">
    <w:name w:val="Balloon Text"/>
    <w:basedOn w:val="a"/>
    <w:link w:val="afb"/>
    <w:uiPriority w:val="99"/>
    <w:semiHidden/>
    <w:unhideWhenUsed/>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styleId="afc">
    <w:name w:val="List Paragraph"/>
    <w:basedOn w:val="a"/>
    <w:uiPriority w:val="34"/>
    <w:qFormat/>
    <w:pPr>
      <w:ind w:left="720"/>
      <w:contextualSpacing/>
    </w:pPr>
  </w:style>
  <w:style w:type="table" w:styleId="af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color w:val="000000"/>
      <w:sz w:val="24"/>
      <w:szCs w:val="24"/>
    </w:rPr>
  </w:style>
  <w:style w:type="paragraph" w:styleId="afe">
    <w:name w:val="Body Text"/>
    <w:basedOn w:val="a"/>
    <w:link w:val="aff"/>
    <w:rPr>
      <w:rFonts w:eastAsia="Times New Roman"/>
      <w:bCs/>
      <w:sz w:val="32"/>
      <w:szCs w:val="24"/>
    </w:rPr>
  </w:style>
  <w:style w:type="character" w:customStyle="1" w:styleId="aff">
    <w:name w:val="Основной текст Знак"/>
    <w:basedOn w:val="a0"/>
    <w:link w:val="afe"/>
    <w:rPr>
      <w:rFonts w:eastAsia="Times New Roman"/>
      <w:bCs/>
      <w:sz w:val="32"/>
      <w:szCs w:val="24"/>
    </w:rPr>
  </w:style>
  <w:style w:type="character" w:styleId="aff0">
    <w:name w:val="FollowedHyperlink"/>
    <w:basedOn w:val="a0"/>
    <w:uiPriority w:val="99"/>
    <w:semiHidden/>
    <w:unhideWhenUsed/>
    <w:rPr>
      <w:color w:val="800080" w:themeColor="followedHyperlink"/>
      <w:u w:val="single"/>
    </w:rPr>
  </w:style>
  <w:style w:type="paragraph" w:customStyle="1" w:styleId="210">
    <w:name w:val="Основной текст 21"/>
    <w:pPr>
      <w:pBdr>
        <w:top w:val="none" w:sz="4" w:space="0" w:color="000000"/>
        <w:left w:val="none" w:sz="4" w:space="0" w:color="000000"/>
        <w:bottom w:val="none" w:sz="4" w:space="0" w:color="000000"/>
        <w:right w:val="none" w:sz="4" w:space="0" w:color="000000"/>
        <w:between w:val="none" w:sz="4" w:space="0" w:color="000000"/>
      </w:pBdr>
      <w:spacing w:after="80" w:line="228" w:lineRule="auto"/>
      <w:jc w:val="both"/>
    </w:pPr>
    <w:rPr>
      <w:rFonts w:ascii="Arial" w:eastAsia="Times New Roman" w:hAnsi="Arial"/>
      <w:szCs w:val="20"/>
      <w:lang w:val="en-US"/>
    </w:rPr>
  </w:style>
  <w:style w:type="paragraph" w:customStyle="1" w:styleId="aff1">
    <w:name w:val="Исполнитель"/>
    <w:pPr>
      <w:pBdr>
        <w:top w:val="none" w:sz="4" w:space="0" w:color="000000"/>
        <w:left w:val="none" w:sz="4" w:space="0" w:color="000000"/>
        <w:bottom w:val="none" w:sz="4" w:space="0" w:color="000000"/>
        <w:right w:val="none" w:sz="4" w:space="0" w:color="000000"/>
        <w:between w:val="none" w:sz="4" w:space="0" w:color="000000"/>
      </w:pBdr>
    </w:pPr>
    <w:rPr>
      <w:rFonts w:ascii="PT Astra Serif" w:eastAsia="Times New Roman" w:hAnsi="PT Astra Serif"/>
      <w:sz w:val="20"/>
      <w:szCs w:val="20"/>
      <w:lang w:val="en-US"/>
    </w:rPr>
  </w:style>
  <w:style w:type="character" w:customStyle="1" w:styleId="notice-headertitletext">
    <w:name w:val="notice-header_title_text"/>
    <w:basedOn w:val="a0"/>
    <w:rsid w:val="00DC1F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24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orgi.gov.&#1075;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ts-tender.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ts-tender.ru" TargetMode="External"/><Relationship Id="rId5" Type="http://schemas.openxmlformats.org/officeDocument/2006/relationships/settings" Target="settings.xml"/><Relationship Id="rId15" Type="http://schemas.openxmlformats.org/officeDocument/2006/relationships/hyperlink" Target="http://www.rts-tender.ru" TargetMode="External"/><Relationship Id="rId10" Type="http://schemas.openxmlformats.org/officeDocument/2006/relationships/hyperlink" Target="mailto:fai@gki.tomsk.ru" TargetMode="External"/><Relationship Id="rId4" Type="http://schemas.microsoft.com/office/2007/relationships/stylesWithEffects" Target="stylesWithEffects.xml"/><Relationship Id="rId9" Type="http://schemas.openxmlformats.org/officeDocument/2006/relationships/hyperlink" Target="mailto:dugsto@gov70.ru" TargetMode="External"/><Relationship Id="rId14" Type="http://schemas.openxmlformats.org/officeDocument/2006/relationships/hyperlink" Target="https://dugs.tomsk.gov.ru/privatizatsija-prodazha-gosudarstvennogo-imuschest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CE95F-5D5F-4D3E-A642-2B95D86F3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3226</Words>
  <Characters>18392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88</cp:revision>
  <cp:lastPrinted>2024-11-22T02:50:00Z</cp:lastPrinted>
  <dcterms:created xsi:type="dcterms:W3CDTF">2020-10-14T03:11:00Z</dcterms:created>
  <dcterms:modified xsi:type="dcterms:W3CDTF">2024-11-22T08:21:00Z</dcterms:modified>
</cp:coreProperties>
</file>