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EE3466" w:rsidRDefault="00426EE5" w:rsidP="00F80D5C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24"/>
          <w:szCs w:val="24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EE3466" w:rsidRPr="00F80D5C" w:rsidRDefault="00426EE5" w:rsidP="008D086E">
      <w:pPr>
        <w:pStyle w:val="1"/>
        <w:spacing w:before="0" w:after="0"/>
        <w:ind w:right="360"/>
        <w:rPr>
          <w:rFonts w:ascii="PT Astra Serif" w:eastAsia="Times New Roman" w:hAnsi="PT Astra Serif"/>
          <w:bCs/>
          <w:color w:val="000000"/>
          <w:sz w:val="10"/>
          <w:szCs w:val="10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400BA2" w:rsidRPr="00400BA2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 w:rsidR="00E20F8C">
        <w:rPr>
          <w:rStyle w:val="notice-headertitletext"/>
          <w:rFonts w:ascii="PT Astra Serif" w:hAnsi="PT Astra Serif"/>
          <w:b/>
          <w:sz w:val="24"/>
          <w:szCs w:val="24"/>
        </w:rPr>
        <w:t>№</w:t>
      </w:r>
      <w:r w:rsidR="00F80D5C" w:rsidRPr="00F80D5C">
        <w:rPr>
          <w:rFonts w:eastAsia="Times New Roman"/>
          <w:b/>
          <w:bCs/>
          <w:color w:val="143370"/>
          <w:kern w:val="36"/>
          <w:sz w:val="54"/>
          <w:szCs w:val="54"/>
        </w:rPr>
        <w:t xml:space="preserve"> </w:t>
      </w:r>
      <w:hyperlink r:id="rId9" w:history="1">
        <w:r w:rsidR="00444A6E" w:rsidRPr="00444A6E">
          <w:rPr>
            <w:rFonts w:ascii="PT Astra Serif" w:eastAsiaTheme="minorEastAsia" w:hAnsi="PT Astra Serif"/>
            <w:b/>
            <w:bCs/>
            <w:sz w:val="26"/>
            <w:szCs w:val="26"/>
          </w:rPr>
          <w:t>21000022460000000071</w:t>
        </w:r>
      </w:hyperlink>
    </w:p>
    <w:p w:rsidR="00B32C1D" w:rsidRPr="00CE4245" w:rsidRDefault="00B32C1D" w:rsidP="00F80D5C">
      <w:pPr>
        <w:rPr>
          <w:rFonts w:ascii="PT Astra Serif" w:hAnsi="PT Astra Serif" w:cs="PT Astra Serif"/>
          <w:b/>
          <w:bCs/>
          <w:color w:val="000000" w:themeColor="text1"/>
          <w:sz w:val="10"/>
          <w:szCs w:val="10"/>
          <w:shd w:val="clear" w:color="auto" w:fill="FFFFFF"/>
        </w:rPr>
      </w:pPr>
    </w:p>
    <w:p w:rsidR="00B32C1D" w:rsidRDefault="00426EE5" w:rsidP="00F80D5C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8D086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>
              <w:rPr>
                <w:rFonts w:ascii="PT Astra Serif" w:eastAsia="Times New Roman" w:hAnsi="PT Astra Serif"/>
                <w:b/>
                <w:color w:val="C00000"/>
                <w:sz w:val="24"/>
                <w:szCs w:val="24"/>
              </w:rPr>
              <w:t xml:space="preserve"> </w:t>
            </w:r>
            <w:r w:rsidR="008D086E">
              <w:rPr>
                <w:rFonts w:ascii="PT Astra Serif" w:eastAsia="Times New Roman" w:hAnsi="PT Astra Serif"/>
                <w:b/>
                <w:sz w:val="24"/>
                <w:szCs w:val="24"/>
              </w:rPr>
              <w:t>16 ма</w:t>
            </w:r>
            <w:r w:rsidR="008E4155">
              <w:rPr>
                <w:rFonts w:ascii="PT Astra Serif" w:eastAsia="Times New Roman" w:hAnsi="PT Astra Serif"/>
                <w:b/>
                <w:sz w:val="24"/>
                <w:szCs w:val="24"/>
              </w:rPr>
              <w:t>я 202</w:t>
            </w:r>
            <w:r w:rsidR="008D086E">
              <w:rPr>
                <w:rFonts w:ascii="PT Astra Serif" w:eastAsia="Times New Roman" w:hAnsi="PT Astra Serif"/>
                <w:b/>
                <w:sz w:val="24"/>
                <w:szCs w:val="24"/>
              </w:rPr>
              <w:t>5 года № 336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 w:rsidP="008D086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634034, г. Томск, пр. Кирова, 20, телефон: +7(3822) 551-700, 551-703</w:t>
            </w:r>
            <w:r w:rsidR="00AF546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551-712, адрес электронной почты: </w:t>
            </w:r>
            <w:hyperlink r:id="rId10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1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 w:rsidRPr="00B90269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2" w:history="1">
              <w:r w:rsidR="008D086E" w:rsidRPr="00B90269">
                <w:rPr>
                  <w:rStyle w:val="af5"/>
                  <w:color w:val="auto"/>
                  <w:u w:val="none"/>
                  <w:lang w:val="en-US"/>
                </w:rPr>
                <w:t>kes</w:t>
              </w:r>
              <w:r w:rsidR="008D086E" w:rsidRPr="00B90269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8D086E" w:rsidRPr="00B90269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dugs</w:t>
              </w:r>
              <w:r w:rsidR="008D086E" w:rsidRPr="00B90269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8D086E" w:rsidRPr="00B90269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gov</w:t>
              </w:r>
              <w:r w:rsidR="008D086E" w:rsidRPr="00B90269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70.</w:t>
              </w:r>
              <w:r w:rsidR="008D086E" w:rsidRPr="00B90269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r</w:t>
              </w:r>
              <w:r w:rsidR="008D086E" w:rsidRPr="00B90269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u</w:t>
              </w:r>
            </w:hyperlink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555F2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="00555F2B"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="00555F2B"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 w:rsidR="00555F2B">
              <w:rPr>
                <w:rFonts w:ascii="PT Astra Serif" w:hAnsi="PT Astra Serif"/>
                <w:sz w:val="24"/>
                <w:szCs w:val="24"/>
              </w:rPr>
              <w:t>.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</w:t>
            </w:r>
            <w:bookmarkStart w:id="0" w:name="_GoBack"/>
            <w:bookmarkEnd w:id="0"/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 xml:space="preserve">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294FA3" w:rsidRPr="00294FA3" w:rsidRDefault="00294FA3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94F2C">
              <w:rPr>
                <w:rFonts w:ascii="PT Astra Serif" w:hAnsi="PT Astra Serif"/>
                <w:b/>
                <w:sz w:val="24"/>
                <w:szCs w:val="24"/>
              </w:rPr>
              <w:t>Нежилое здание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-гараж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>, на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значение: нежилое, площадь 124,8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кв. м, када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стровый номер 70:12:0203001:2042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, расположенное 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 xml:space="preserve">по адресу: Томская область, 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>Первомайский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 xml:space="preserve"> район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>, с. Первомайское, ул. Ленинская, д. 101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, строен. 1,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с земельным участком, занимаемым объектом недвижимости, категория земель: земли населенных пунктов, виды разрешенного использования: «деловое у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правление» код 4.1, площадь 1817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proofErr w:type="spell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кв</w:t>
            </w:r>
            <w:proofErr w:type="gram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.м</w:t>
            </w:r>
            <w:proofErr w:type="spellEnd"/>
            <w:proofErr w:type="gramEnd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, када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стровый номер 70:12:0203004:1731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по адресу: Российская Федерация, Томская область, муниципальный район Первомайский, сельское поселение Первомайское, </w:t>
            </w:r>
            <w:proofErr w:type="spell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с</w:t>
            </w:r>
            <w:proofErr w:type="gram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.П</w:t>
            </w:r>
            <w:proofErr w:type="gramEnd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ервомайское</w:t>
            </w:r>
            <w:proofErr w:type="spellEnd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, ул. Ленинская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(далее – имущество)</w:t>
            </w:r>
            <w:r w:rsidRPr="00294FA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Default="003F104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F104F">
              <w:rPr>
                <w:rFonts w:ascii="PT Astra Serif" w:hAnsi="PT Astra Serif"/>
                <w:b/>
                <w:sz w:val="24"/>
                <w:szCs w:val="24"/>
              </w:rPr>
              <w:t>920 000</w:t>
            </w:r>
            <w:r w:rsidRPr="003F104F">
              <w:rPr>
                <w:rFonts w:ascii="PT Astra Serif" w:hAnsi="PT Astra Serif"/>
                <w:sz w:val="24"/>
                <w:szCs w:val="24"/>
              </w:rPr>
              <w:t xml:space="preserve"> (девятьсот двадцать тысяч) рублей</w:t>
            </w:r>
            <w:r w:rsidRPr="003F104F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 w:rsidRPr="003F104F">
              <w:rPr>
                <w:rFonts w:ascii="PT Astra Serif" w:eastAsia="Times New Roman" w:hAnsi="PT Astra Serif"/>
                <w:sz w:val="24"/>
                <w:szCs w:val="24"/>
              </w:rPr>
              <w:t xml:space="preserve">с учетом налога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Условия и сроки платежа,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442A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3F104F" w:rsidRPr="003F104F">
              <w:rPr>
                <w:rFonts w:ascii="PT Astra Serif" w:hAnsi="PT Astra Serif"/>
                <w:b/>
                <w:sz w:val="24"/>
                <w:szCs w:val="24"/>
              </w:rPr>
              <w:t>92 000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 xml:space="preserve"> (девяносто две тысячи) рублей</w:t>
            </w:r>
            <w:r w:rsidR="003F104F" w:rsidRPr="003C21B4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C442A6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10% начальной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3F104F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8D086E" w:rsidRPr="008D086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>.0</w:t>
            </w:r>
            <w:r w:rsidR="008D086E" w:rsidRPr="008D086E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>.2025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3F104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F104F">
              <w:rPr>
                <w:rFonts w:ascii="PT Astra Serif" w:hAnsi="PT Astra Serif"/>
                <w:b/>
                <w:sz w:val="24"/>
                <w:szCs w:val="24"/>
              </w:rPr>
              <w:t>46 000</w:t>
            </w:r>
            <w:r w:rsidRPr="003F104F">
              <w:rPr>
                <w:rFonts w:ascii="PT Astra Serif" w:hAnsi="PT Astra Serif"/>
                <w:sz w:val="24"/>
                <w:szCs w:val="24"/>
              </w:rPr>
              <w:t xml:space="preserve"> (сорок шесть тысяч) рублей </w:t>
            </w:r>
            <w:r w:rsidR="00426EE5" w:rsidRPr="003F104F">
              <w:rPr>
                <w:rFonts w:ascii="PT Astra Serif" w:hAnsi="PT Astra Serif"/>
                <w:sz w:val="24"/>
                <w:szCs w:val="24"/>
              </w:rPr>
              <w:t>(5%</w:t>
            </w:r>
            <w:r w:rsidR="00426EE5" w:rsidRPr="00932F71">
              <w:rPr>
                <w:rFonts w:ascii="PT Astra Serif" w:hAnsi="PT Astra Serif"/>
                <w:sz w:val="24"/>
                <w:szCs w:val="24"/>
              </w:rPr>
              <w:t xml:space="preserve"> начальной</w:t>
            </w:r>
            <w:r w:rsidR="00426EE5">
              <w:rPr>
                <w:rFonts w:ascii="PT Astra Serif" w:hAnsi="PT Astra Serif"/>
                <w:sz w:val="24"/>
              </w:rPr>
              <w:t xml:space="preserve">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 w:rsidP="008D086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8D086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8D086E">
              <w:rPr>
                <w:rFonts w:ascii="PT Astra Serif" w:eastAsia="Times New Roman" w:hAnsi="PT Astra Serif"/>
                <w:b/>
                <w:sz w:val="24"/>
                <w:szCs w:val="24"/>
              </w:rPr>
              <w:t>ма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>я</w:t>
            </w:r>
            <w:r w:rsidR="008D086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F085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 w:rsidP="008D086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8F6D5C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8D086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8D086E">
              <w:rPr>
                <w:rFonts w:ascii="PT Astra Serif" w:eastAsia="Times New Roman" w:hAnsi="PT Astra Serif"/>
                <w:b/>
                <w:sz w:val="24"/>
                <w:szCs w:val="24"/>
              </w:rPr>
              <w:t>июня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0E68E0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</w:t>
            </w:r>
            <w:r w:rsidR="006F3506">
              <w:rPr>
                <w:rFonts w:ascii="PT Astra Serif" w:eastAsia="Times New Roman" w:hAnsi="PT Astra Serif"/>
                <w:sz w:val="24"/>
                <w:szCs w:val="24"/>
              </w:rPr>
              <w:t>ефонов: (3822)  551-712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2E79C9">
              <w:rPr>
                <w:rFonts w:ascii="PT Astra Serif" w:eastAsia="Times New Roman" w:hAnsi="PT Astra Serif"/>
                <w:sz w:val="24"/>
                <w:szCs w:val="24"/>
              </w:rPr>
              <w:t xml:space="preserve">551-711,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3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4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Default="008F6D5C" w:rsidP="00A20E9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A20E99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="00426EE5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20E99">
              <w:rPr>
                <w:rFonts w:ascii="PT Astra Serif" w:eastAsia="Times New Roman" w:hAnsi="PT Astra Serif"/>
                <w:b/>
                <w:sz w:val="24"/>
                <w:szCs w:val="24"/>
              </w:rPr>
              <w:t>ма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>я 2025</w:t>
            </w:r>
            <w:r w:rsidR="00426EE5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F3263C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 w:rsidP="00A20E9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Срок подведения 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итогов: </w:t>
            </w:r>
            <w:r w:rsidR="00A20E99">
              <w:rPr>
                <w:rFonts w:ascii="PT Astra Serif" w:eastAsia="Times New Roman" w:hAnsi="PT Astra Serif"/>
                <w:b/>
                <w:sz w:val="24"/>
                <w:szCs w:val="24"/>
              </w:rPr>
              <w:t>26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20E99">
              <w:rPr>
                <w:rFonts w:ascii="PT Astra Serif" w:eastAsia="Times New Roman" w:hAnsi="PT Astra Serif"/>
                <w:b/>
                <w:sz w:val="24"/>
                <w:szCs w:val="24"/>
              </w:rPr>
              <w:t>июня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>
              <w:rPr>
                <w:rFonts w:ascii="PT Astra Serif" w:eastAsia="Times New Roman" w:hAnsi="PT Astra Serif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20E99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 w:rsidTr="00CE4245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  <w:tcBorders>
              <w:bottom w:val="single" w:sz="4" w:space="0" w:color="000000"/>
            </w:tcBorders>
          </w:tcPr>
          <w:p w:rsidR="00B32C1D" w:rsidRDefault="00A20E99" w:rsidP="00A20E99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имущества, назначенные на 30.01.25, не состоялись по причине отсутствия заявок.</w:t>
            </w:r>
          </w:p>
        </w:tc>
      </w:tr>
      <w:tr w:rsidR="00B32C1D" w:rsidTr="00380576">
        <w:trPr>
          <w:trHeight w:val="276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 установлении публичного сервитута и (или) иных ограничений</w:t>
            </w:r>
          </w:p>
        </w:tc>
        <w:tc>
          <w:tcPr>
            <w:tcW w:w="7513" w:type="dxa"/>
          </w:tcPr>
          <w:p w:rsidR="004918C6" w:rsidRPr="00D66DB6" w:rsidRDefault="00A20E99" w:rsidP="005306D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t>отсутствуют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 xml:space="preserve">льной Думы Томской области </w:t>
      </w:r>
      <w:r w:rsidR="00A20E99">
        <w:rPr>
          <w:rFonts w:ascii="PT Astra Serif" w:eastAsia="Times New Roman" w:hAnsi="PT Astra Serif"/>
          <w:sz w:val="24"/>
          <w:szCs w:val="24"/>
        </w:rPr>
        <w:t>от 28.11.2024 № 1541 «О прогнозном плане (программе) приватизации государственного имущества Томской области на плановый период 2025-2027 годов»</w:t>
      </w:r>
      <w:r>
        <w:rPr>
          <w:rFonts w:ascii="PT Astra Serif" w:eastAsia="Times New Roman" w:hAnsi="PT Astra Serif"/>
          <w:sz w:val="24"/>
          <w:szCs w:val="24"/>
        </w:rPr>
        <w:t>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lastRenderedPageBreak/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 w:rsidSect="00CE4245">
      <w:pgSz w:w="11900" w:h="16838"/>
      <w:pgMar w:top="709" w:right="726" w:bottom="851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E39" w:rsidRDefault="00204E39">
      <w:r>
        <w:separator/>
      </w:r>
    </w:p>
  </w:endnote>
  <w:endnote w:type="continuationSeparator" w:id="0">
    <w:p w:rsidR="00204E39" w:rsidRDefault="00204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E39" w:rsidRDefault="00204E39">
      <w:r>
        <w:separator/>
      </w:r>
    </w:p>
  </w:footnote>
  <w:footnote w:type="continuationSeparator" w:id="0">
    <w:p w:rsidR="00204E39" w:rsidRDefault="00204E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43103"/>
    <w:rsid w:val="00057856"/>
    <w:rsid w:val="0006235E"/>
    <w:rsid w:val="00064D0C"/>
    <w:rsid w:val="0006536A"/>
    <w:rsid w:val="000D79E5"/>
    <w:rsid w:val="000E68E0"/>
    <w:rsid w:val="00104649"/>
    <w:rsid w:val="00194F2C"/>
    <w:rsid w:val="001A1DC5"/>
    <w:rsid w:val="00204E39"/>
    <w:rsid w:val="00294FA3"/>
    <w:rsid w:val="002C55B7"/>
    <w:rsid w:val="002E79C9"/>
    <w:rsid w:val="00380576"/>
    <w:rsid w:val="003F0852"/>
    <w:rsid w:val="003F104F"/>
    <w:rsid w:val="00400BA2"/>
    <w:rsid w:val="00402CE5"/>
    <w:rsid w:val="00426EE5"/>
    <w:rsid w:val="00444A6E"/>
    <w:rsid w:val="004918C6"/>
    <w:rsid w:val="004C4218"/>
    <w:rsid w:val="004D077B"/>
    <w:rsid w:val="005306D4"/>
    <w:rsid w:val="00540D88"/>
    <w:rsid w:val="00555F2B"/>
    <w:rsid w:val="005C0798"/>
    <w:rsid w:val="005F0228"/>
    <w:rsid w:val="0067783D"/>
    <w:rsid w:val="00697A05"/>
    <w:rsid w:val="006C2085"/>
    <w:rsid w:val="006D3206"/>
    <w:rsid w:val="006F3506"/>
    <w:rsid w:val="0074274C"/>
    <w:rsid w:val="00772AFA"/>
    <w:rsid w:val="00776EA9"/>
    <w:rsid w:val="007C6E7E"/>
    <w:rsid w:val="007D3C7C"/>
    <w:rsid w:val="007F7FAB"/>
    <w:rsid w:val="00881DAC"/>
    <w:rsid w:val="00887C4A"/>
    <w:rsid w:val="008A2DB1"/>
    <w:rsid w:val="008D086E"/>
    <w:rsid w:val="008E0AF1"/>
    <w:rsid w:val="008E4155"/>
    <w:rsid w:val="008F6D5C"/>
    <w:rsid w:val="00932F71"/>
    <w:rsid w:val="0093499E"/>
    <w:rsid w:val="00A20E99"/>
    <w:rsid w:val="00AF5462"/>
    <w:rsid w:val="00B32C1D"/>
    <w:rsid w:val="00B4743D"/>
    <w:rsid w:val="00B50EEB"/>
    <w:rsid w:val="00B90269"/>
    <w:rsid w:val="00C241AC"/>
    <w:rsid w:val="00C442A6"/>
    <w:rsid w:val="00C83F40"/>
    <w:rsid w:val="00CA1874"/>
    <w:rsid w:val="00CB7CD3"/>
    <w:rsid w:val="00CE4245"/>
    <w:rsid w:val="00D66DB6"/>
    <w:rsid w:val="00DD7AA1"/>
    <w:rsid w:val="00E20F8C"/>
    <w:rsid w:val="00E6155F"/>
    <w:rsid w:val="00E75DFF"/>
    <w:rsid w:val="00EE3466"/>
    <w:rsid w:val="00EF2610"/>
    <w:rsid w:val="00F26A7D"/>
    <w:rsid w:val="00F3263C"/>
    <w:rsid w:val="00F40AB6"/>
    <w:rsid w:val="00F47936"/>
    <w:rsid w:val="00F668AC"/>
    <w:rsid w:val="00F80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torgi.gov.&#1075;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kes@dugs.gov70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fai@gki.tomsk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dugsto@gov70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orgi.gov.ru/new/private/notice/view/682b101c086b6e3ec16fde27/21000022460000000071" TargetMode="External"/><Relationship Id="rId14" Type="http://schemas.openxmlformats.org/officeDocument/2006/relationships/hyperlink" Target="https://dugs.tomsk.gov.ru/privatizatsija-prodazha-gosudarstvennogo-imuschest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27CF4-1913-4927-9070-E2FFAAD9D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2729</Words>
  <Characters>15561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5</cp:revision>
  <cp:lastPrinted>2024-06-18T09:51:00Z</cp:lastPrinted>
  <dcterms:created xsi:type="dcterms:W3CDTF">2025-05-19T09:47:00Z</dcterms:created>
  <dcterms:modified xsi:type="dcterms:W3CDTF">2025-05-19T11:48:00Z</dcterms:modified>
</cp:coreProperties>
</file>