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F80D5C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CA443C" w:rsidRDefault="00426EE5" w:rsidP="00463748">
      <w:pPr>
        <w:ind w:firstLine="142"/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  <w:r w:rsidRPr="00CA443C">
        <w:rPr>
          <w:rFonts w:ascii="PT Astra Serif" w:hAnsi="PT Astra Serif"/>
          <w:b/>
          <w:shd w:val="clear" w:color="auto" w:fill="FFFFFF"/>
        </w:rPr>
        <w:t>Номер процедуры на сайте РТС-Тендер:</w:t>
      </w:r>
      <w:r w:rsidR="00400BA2" w:rsidRPr="00CA443C">
        <w:rPr>
          <w:rFonts w:ascii="PT Astra Serif" w:eastAsia="PT Astra Serif" w:hAnsi="PT Astra Serif" w:cs="PT Astra Serif"/>
          <w:b/>
          <w:shd w:val="clear" w:color="auto" w:fill="FFFFFF"/>
        </w:rPr>
        <w:t xml:space="preserve"> </w:t>
      </w:r>
      <w:r w:rsidR="00E20F8C" w:rsidRPr="00CA443C">
        <w:rPr>
          <w:rStyle w:val="notice-headertitletext"/>
          <w:rFonts w:ascii="PT Astra Serif" w:hAnsi="PT Astra Serif"/>
          <w:b/>
        </w:rPr>
        <w:t>№</w:t>
      </w:r>
      <w:r w:rsidR="00F80D5C" w:rsidRPr="00CA443C">
        <w:rPr>
          <w:rFonts w:ascii="PT Astra Serif" w:eastAsia="Times New Roman" w:hAnsi="PT Astra Serif"/>
          <w:b/>
          <w:color w:val="143370"/>
          <w:kern w:val="36"/>
        </w:rPr>
        <w:t xml:space="preserve"> </w:t>
      </w:r>
      <w:r w:rsidR="00463748" w:rsidRPr="00463748">
        <w:rPr>
          <w:rFonts w:ascii="PT Astra Serif" w:eastAsia="Times New Roman" w:hAnsi="PT Astra Serif"/>
          <w:b/>
          <w:kern w:val="36"/>
        </w:rPr>
        <w:t>21000022460000000081</w:t>
      </w:r>
      <w:bookmarkStart w:id="0" w:name="_GoBack"/>
      <w:bookmarkEnd w:id="0"/>
    </w:p>
    <w:p w:rsidR="00B32C1D" w:rsidRDefault="00426EE5" w:rsidP="00F80D5C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F72F4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05 сентября</w:t>
            </w:r>
            <w:r w:rsidR="008E415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5 года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№ 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  <w:r w:rsidR="00F72F44">
              <w:rPr>
                <w:rFonts w:ascii="PT Astra Serif" w:eastAsia="Times New Roman" w:hAnsi="PT Astra Serif"/>
                <w:sz w:val="24"/>
                <w:szCs w:val="24"/>
              </w:rPr>
              <w:t xml:space="preserve"> (в ред. от 30.09.2025 № 665-ра)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8D086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Pr="00B90269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history="1">
              <w:r w:rsidR="008D086E" w:rsidRPr="00B90269">
                <w:rPr>
                  <w:rStyle w:val="af5"/>
                  <w:color w:val="auto"/>
                  <w:u w:val="none"/>
                  <w:lang w:val="en-US"/>
                </w:rPr>
                <w:t>kes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Нежилое здание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-гараж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на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значение: нежилое, площадь 124,8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кв. м,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70:12:0203001:2042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по адресу: Томская область,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Первомайский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 район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с. Первомайское, ул. Ленинская, д. 101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, строен. 1,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«деловое у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правление» код 4.1, площадь 1817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70:12:0203004:1731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по адресу: Российская Федерация, Томская область, муниципальный район Первомайский, сельское поселение Первомайское,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.П</w:t>
            </w:r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ервомайское</w:t>
            </w:r>
            <w:proofErr w:type="spell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850E76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120C3">
              <w:rPr>
                <w:rFonts w:ascii="PT Astra Serif" w:hAnsi="PT Astra Serif" w:cs="PT Astra Serif"/>
                <w:b/>
                <w:color w:val="000000"/>
                <w:sz w:val="24"/>
                <w:szCs w:val="24"/>
              </w:rPr>
              <w:t>1 605 552</w:t>
            </w:r>
            <w:r w:rsidRPr="00850E76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один миллион шестьсот пять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пятьсот пятьдесят два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) рубл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 w:rsidR="003F104F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с учетом налога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850E76" w:rsidRPr="00850E76">
              <w:rPr>
                <w:rFonts w:ascii="PT Astra Serif" w:hAnsi="PT Astra Serif"/>
                <w:b/>
                <w:sz w:val="24"/>
                <w:szCs w:val="24"/>
              </w:rPr>
              <w:t xml:space="preserve">160 555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 w:rsidR="00850E76">
              <w:rPr>
                <w:rFonts w:ascii="PT Astra Serif" w:hAnsi="PT Astra Serif"/>
                <w:sz w:val="24"/>
                <w:szCs w:val="24"/>
              </w:rPr>
              <w:t xml:space="preserve">сто шестьдесят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850E76">
              <w:rPr>
                <w:rFonts w:ascii="PT Astra Serif" w:hAnsi="PT Astra Serif"/>
                <w:sz w:val="24"/>
                <w:szCs w:val="24"/>
              </w:rPr>
              <w:t xml:space="preserve"> пятьсот пятьдесят пять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3F104F" w:rsidRPr="003C21B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50E76" w:rsidRPr="00850E76">
              <w:rPr>
                <w:rFonts w:ascii="PT Astra Serif" w:hAnsi="PT Astra Serif"/>
                <w:b/>
                <w:sz w:val="24"/>
                <w:szCs w:val="24"/>
              </w:rPr>
              <w:t>20 копеек</w:t>
            </w:r>
            <w:r w:rsidR="00850E7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E77325"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850E76" w:rsidRP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.1</w:t>
            </w:r>
            <w:r w:rsidR="00E77325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3263C" w:rsidRP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850E76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50E76">
              <w:rPr>
                <w:rFonts w:ascii="PT Astra Serif" w:hAnsi="PT Astra Serif"/>
                <w:b/>
                <w:sz w:val="24"/>
                <w:szCs w:val="24"/>
              </w:rPr>
              <w:t xml:space="preserve">80 277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восемьдесят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двести семьдесят семь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850E76">
              <w:rPr>
                <w:rFonts w:ascii="PT Astra Serif" w:hAnsi="PT Astra Serif"/>
                <w:b/>
                <w:sz w:val="24"/>
                <w:szCs w:val="24"/>
              </w:rPr>
              <w:t>60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 xml:space="preserve">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E7732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E77325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E7732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E77325">
              <w:rPr>
                <w:rFonts w:ascii="PT Astra Serif" w:eastAsia="Times New Roman" w:hAnsi="PT Astra Serif"/>
                <w:b/>
                <w:sz w:val="24"/>
                <w:szCs w:val="24"/>
              </w:rPr>
              <w:t>03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E77325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E77325" w:rsidP="00E7732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04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E7732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E77325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но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ября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B32C1D" w:rsidRDefault="00A20E99" w:rsidP="002D18F6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30.01.25,</w:t>
            </w:r>
            <w:r w:rsidR="00850E76">
              <w:rPr>
                <w:rFonts w:ascii="PT Astra Serif" w:eastAsia="Times New Roman" w:hAnsi="PT Astra Serif"/>
                <w:sz w:val="24"/>
                <w:szCs w:val="24"/>
              </w:rPr>
              <w:t xml:space="preserve"> 26.06.2025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  <w:r w:rsidR="002D18F6">
              <w:rPr>
                <w:rFonts w:ascii="PT Astra Serif" w:eastAsia="Times New Roman" w:hAnsi="PT Astra Serif"/>
                <w:sz w:val="24"/>
                <w:szCs w:val="24"/>
              </w:rPr>
              <w:t xml:space="preserve"> Торги по продаже государственного </w:t>
            </w:r>
            <w:proofErr w:type="gramStart"/>
            <w:r w:rsidR="002D18F6">
              <w:rPr>
                <w:rFonts w:ascii="PT Astra Serif" w:eastAsia="Times New Roman" w:hAnsi="PT Astra Serif"/>
                <w:sz w:val="24"/>
                <w:szCs w:val="24"/>
              </w:rPr>
              <w:t>имущества, назначенные на 13.10.25 не состоялись</w:t>
            </w:r>
            <w:proofErr w:type="gramEnd"/>
            <w:r w:rsidR="002D18F6">
              <w:rPr>
                <w:rFonts w:ascii="PT Astra Serif" w:eastAsia="Times New Roman" w:hAnsi="PT Astra Serif"/>
                <w:sz w:val="24"/>
                <w:szCs w:val="24"/>
              </w:rPr>
              <w:t xml:space="preserve"> в связи с отменой процедуры</w:t>
            </w:r>
            <w:r w:rsidR="006C7C23">
              <w:rPr>
                <w:rFonts w:ascii="PT Astra Serif" w:eastAsia="Times New Roman" w:hAnsi="PT Astra Serif"/>
                <w:sz w:val="24"/>
                <w:szCs w:val="24"/>
              </w:rPr>
              <w:t xml:space="preserve"> по решению организатора торгов</w:t>
            </w:r>
            <w:r w:rsidR="002D18F6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 xml:space="preserve">Вид ограничения (обременения): ограничения прав на земельный 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участок, предусмотренные статьей 56 Земельного кодекса Росс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ийской Федерации. Срок действия не установлен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. Реквизиты документа-основания: свидетельство о государственной регистрации права от 18.02.2013 № 372229,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spell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Росреестр</w:t>
            </w:r>
            <w:proofErr w:type="spell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; постановление Правительства Российской Федерации от 24.02.2009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(далее – Постановление Правительства от 24.02.2009 № 160), постановление Правительства Российской Федерации от 26.08.2013 № 736 «О некоторых вопросах установления охранных зон объектов электросетевого хозяйства». Содержание ограничения (обременения) согласно Постановлению Правительства от 24.02.2009 № 160: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8.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 охранных зонах запрещается осуществлять любые действия, которые могут нарушить безопасную работу объектов электросетевого хозяйства (далее ЭСХ),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</w:t>
            </w:r>
            <w:proofErr w:type="gramEnd"/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набрасывать на провода и опоры воздушных линий электропередачи (далее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 посторонние предметы, а также подниматься на опоры ВЛ;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размещать любые объекты и предметы (материалы) в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пределах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созданных в соответствии с требованиями нормативно-технических документов проходов и подъездов для доступа к объектам ЭСХ, а также проводить любые работы и возводить сооружения, которые могут препятствовать доступу к объектам ЭСХ, без создания необходимых для такого доступа проходов и подъездов;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разводить огонь в пределах охранных зон вводных и распределительных устройств, подстанций,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, а также в охранных зонах кабельных линий электропередачи (далее КЛЭП);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г) размещать свалки;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д) производить работы ударными механизмами, сбрасывать тяжести массой свыше 5 тонн, производить сброс и слив едких и коррозионных веществ и ГСМ (в охранных зонах подземных КЛЭП). 10. В пределах охранных зон без письменного решения о согласовании сетевых организаций юридическим и физическим лицам запрещаются: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строительство, капитальный ремонт, реконструкция или снос зданий и сооружений;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горные, взрывные, мелиоративные работы, в том числе связанные с временным затоплением земель;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в) посадка и вырубка деревьев и кустарников;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г) дноуглубительные, землечерпальные и погрузочно-разгрузочные работы, добыча рыбы, других водных животных и растений придонными орудиями лова, устройство водопоев, колка и заготовка льда (в охранных зонах подводных кабельных линий электропередачи);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д) проход судов, у которых расстояние по вертикали от верхнего крайнего габарита с грузом или без груза до нижней точки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провеса проводов переходов воздушных линий электропередачи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через 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 xml:space="preserve">водоемы менее минимально допустимого расстояния, в том числе с учетом максимального уровня подъема воды при паводке;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е) проезд машин и механизмов, имеющих общую высоту с грузом или без груза от поверхности дороги более 4,5 метра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ж) земляные работы на глубине более 0,3 метра (на вспахиваемых землях на глубине более 0,45 метра), а также планировка грунта (в охранных зонах подземных КЛЭП);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з) полив сельскохозяйственных культур в случае, если высота струи воды может составить свыше 3 метров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и) полевые сельскохозяйственные работы с применением сельскохозяйственных машин и оборудования высотой более 4 метров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 или полевые сельскохозяйственные работы, связанные с вспашкой земли (в охранных зонах КЛЭП).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11. В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охранных зонах, установленных для объектов ЭСХ напряжением до 1000 вольт без письменного решения о согласовании сетевых организаций запрещается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размещать детские и спортивные площадки, стадионы, рынки, торговые точки, полевые станы, загоны для скота, гаражи и стоянки всех видов машин и механизмов, садовые, огородные земельные участки и иные объекты недвижимости, расположенные в границах территории ведения гражданами садоводства или огородничества для собственных нужд, объекты жилищного строительства, в том числе индивидуального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складировать или размещать хранилища любых, в том числе ГСМ, материалов;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в) устраивать причалы для стоянки судов, барж и плавучих кранов, бросать якоря с судов и осуществлять их проход с отданными якорями, цепями, лотами, волокушами и тралами (в охранных зонах подводных КЛЭП).</w:t>
            </w:r>
          </w:p>
          <w:p w:rsidR="004918C6" w:rsidRPr="00D66DB6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Реестровый номер границы: 70:12-6.411; Вид объекта реестра границ: Зона с особыми условиями использования территории; Вид зоны по документу: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Охранная зона объекта электросетевого хозяйства сооружение-трансформаторные подстанции 10/0,4кВ (диспетчерские наименования П-1-1,П-1-2,П-1-3,П-1-4,П-1-5,П-1-6,П-1-7,П-1-8,П-1-9,П-1-10,П-1-11,П-1-12,П-3-14,П-6-16,П-6-17,П-10-1,П-10-2,П-10-3,П-10-5,П-10-6,П-10-11,П-10-13,П-10-15,П-10-17,П-10-18,П-10-19,П-10-21,П-10-22,П-10-23,П-12-2,П-12-4,П-12-5,П-12-8,П-12-10,П-14-5,П-14-9) с линиями электропередачи 0,4кВ;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Охранная зона инженерных коммуникаций.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A20E99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B88" w:rsidRDefault="005C0B88">
      <w:r>
        <w:separator/>
      </w:r>
    </w:p>
  </w:endnote>
  <w:endnote w:type="continuationSeparator" w:id="0">
    <w:p w:rsidR="005C0B88" w:rsidRDefault="005C0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B88" w:rsidRDefault="005C0B88">
      <w:r>
        <w:separator/>
      </w:r>
    </w:p>
  </w:footnote>
  <w:footnote w:type="continuationSeparator" w:id="0">
    <w:p w:rsidR="005C0B88" w:rsidRDefault="005C0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104649"/>
    <w:rsid w:val="00162E52"/>
    <w:rsid w:val="00194F2C"/>
    <w:rsid w:val="001A1DC5"/>
    <w:rsid w:val="001D3B78"/>
    <w:rsid w:val="00204E39"/>
    <w:rsid w:val="00294FA3"/>
    <w:rsid w:val="002C55B7"/>
    <w:rsid w:val="002D18F6"/>
    <w:rsid w:val="002E79C9"/>
    <w:rsid w:val="00380576"/>
    <w:rsid w:val="003F0852"/>
    <w:rsid w:val="003F104F"/>
    <w:rsid w:val="00400BA2"/>
    <w:rsid w:val="00402CE5"/>
    <w:rsid w:val="00426EE5"/>
    <w:rsid w:val="00444A6E"/>
    <w:rsid w:val="00463748"/>
    <w:rsid w:val="004918C6"/>
    <w:rsid w:val="004C4218"/>
    <w:rsid w:val="004D077B"/>
    <w:rsid w:val="005306D4"/>
    <w:rsid w:val="00540D88"/>
    <w:rsid w:val="00555F2B"/>
    <w:rsid w:val="005C0798"/>
    <w:rsid w:val="005C0B88"/>
    <w:rsid w:val="005F0228"/>
    <w:rsid w:val="0067783D"/>
    <w:rsid w:val="00697A05"/>
    <w:rsid w:val="006A1CD5"/>
    <w:rsid w:val="006C2085"/>
    <w:rsid w:val="006C7C23"/>
    <w:rsid w:val="006D3206"/>
    <w:rsid w:val="006F3506"/>
    <w:rsid w:val="0074274C"/>
    <w:rsid w:val="00772AFA"/>
    <w:rsid w:val="00776EA9"/>
    <w:rsid w:val="00782661"/>
    <w:rsid w:val="007C6E7E"/>
    <w:rsid w:val="007D3C7C"/>
    <w:rsid w:val="007F7FAB"/>
    <w:rsid w:val="00850E76"/>
    <w:rsid w:val="00881DAC"/>
    <w:rsid w:val="00887C4A"/>
    <w:rsid w:val="008A2DB1"/>
    <w:rsid w:val="008D086E"/>
    <w:rsid w:val="008E0AF1"/>
    <w:rsid w:val="008E4155"/>
    <w:rsid w:val="008F6D5C"/>
    <w:rsid w:val="00907CB4"/>
    <w:rsid w:val="00932F71"/>
    <w:rsid w:val="0093499E"/>
    <w:rsid w:val="00A20E99"/>
    <w:rsid w:val="00AF5462"/>
    <w:rsid w:val="00B32C1D"/>
    <w:rsid w:val="00B4743D"/>
    <w:rsid w:val="00B50EEB"/>
    <w:rsid w:val="00B67611"/>
    <w:rsid w:val="00B90269"/>
    <w:rsid w:val="00BB0F8E"/>
    <w:rsid w:val="00C120C3"/>
    <w:rsid w:val="00C241AC"/>
    <w:rsid w:val="00C442A6"/>
    <w:rsid w:val="00C83F40"/>
    <w:rsid w:val="00CA1874"/>
    <w:rsid w:val="00CA443C"/>
    <w:rsid w:val="00CB7CD3"/>
    <w:rsid w:val="00CE4245"/>
    <w:rsid w:val="00CF59F9"/>
    <w:rsid w:val="00D04C5E"/>
    <w:rsid w:val="00D66DB6"/>
    <w:rsid w:val="00DD7AA1"/>
    <w:rsid w:val="00E20F8C"/>
    <w:rsid w:val="00E6155F"/>
    <w:rsid w:val="00E75DFF"/>
    <w:rsid w:val="00E77325"/>
    <w:rsid w:val="00EE3466"/>
    <w:rsid w:val="00EF2610"/>
    <w:rsid w:val="00F26A7D"/>
    <w:rsid w:val="00F3263C"/>
    <w:rsid w:val="00F40AB6"/>
    <w:rsid w:val="00F47936"/>
    <w:rsid w:val="00F668AC"/>
    <w:rsid w:val="00F72F44"/>
    <w:rsid w:val="00F80D5C"/>
    <w:rsid w:val="00FC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7D10-8A6C-4911-937B-62F09A3A5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3552</Words>
  <Characters>20248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7</cp:revision>
  <cp:lastPrinted>2024-06-18T09:51:00Z</cp:lastPrinted>
  <dcterms:created xsi:type="dcterms:W3CDTF">2025-09-30T10:42:00Z</dcterms:created>
  <dcterms:modified xsi:type="dcterms:W3CDTF">2025-10-03T10:00:00Z</dcterms:modified>
</cp:coreProperties>
</file>