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C1D" w:rsidRDefault="00426EE5"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B32C1D" w:rsidRDefault="00B32C1D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B32C1D" w:rsidRDefault="00426EE5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>
        <w:rPr>
          <w:rFonts w:ascii="PT Astra Serif" w:eastAsia="Times New Roman" w:hAnsi="PT Astra Serif"/>
          <w:b/>
          <w:bCs/>
          <w:sz w:val="23"/>
          <w:szCs w:val="23"/>
        </w:rPr>
        <w:t>о проведении открытого аукциона в электронной форме по продаже государственного имущества Томской области</w:t>
      </w:r>
    </w:p>
    <w:p w:rsidR="00B32C1D" w:rsidRDefault="00B32C1D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EE3466" w:rsidRDefault="00426EE5" w:rsidP="00F80D5C">
      <w:pPr>
        <w:ind w:left="120" w:right="-178"/>
        <w:jc w:val="both"/>
        <w:rPr>
          <w:rFonts w:ascii="PT Astra Serif" w:eastAsia="Times New Roman" w:hAnsi="PT Astra Serif"/>
          <w:bCs/>
          <w:color w:val="000000"/>
          <w:sz w:val="24"/>
          <w:szCs w:val="24"/>
        </w:rPr>
      </w:pPr>
      <w:r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B32C1D" w:rsidRPr="00CA443C" w:rsidRDefault="00426EE5" w:rsidP="00463748">
      <w:pPr>
        <w:ind w:firstLine="142"/>
        <w:rPr>
          <w:rFonts w:ascii="PT Astra Serif" w:hAnsi="PT Astra Serif" w:cs="PT Astra Serif"/>
          <w:b/>
          <w:bCs/>
          <w:color w:val="000000" w:themeColor="text1"/>
          <w:sz w:val="10"/>
          <w:szCs w:val="10"/>
          <w:shd w:val="clear" w:color="auto" w:fill="FFFFFF"/>
        </w:rPr>
      </w:pPr>
      <w:r w:rsidRPr="00CA443C">
        <w:rPr>
          <w:rFonts w:ascii="PT Astra Serif" w:hAnsi="PT Astra Serif"/>
          <w:b/>
          <w:shd w:val="clear" w:color="auto" w:fill="FFFFFF"/>
        </w:rPr>
        <w:t>Номер процедуры на сайте РТС-Тендер:</w:t>
      </w:r>
      <w:r w:rsidR="00400BA2" w:rsidRPr="00CA443C">
        <w:rPr>
          <w:rFonts w:ascii="PT Astra Serif" w:eastAsia="PT Astra Serif" w:hAnsi="PT Astra Serif" w:cs="PT Astra Serif"/>
          <w:b/>
          <w:shd w:val="clear" w:color="auto" w:fill="FFFFFF"/>
        </w:rPr>
        <w:t xml:space="preserve"> </w:t>
      </w:r>
      <w:r w:rsidR="00E20F8C" w:rsidRPr="00CA443C">
        <w:rPr>
          <w:rStyle w:val="notice-headertitletext"/>
          <w:rFonts w:ascii="PT Astra Serif" w:hAnsi="PT Astra Serif"/>
          <w:b/>
        </w:rPr>
        <w:t>№</w:t>
      </w:r>
      <w:r w:rsidR="00F80D5C" w:rsidRPr="00CA443C">
        <w:rPr>
          <w:rFonts w:ascii="PT Astra Serif" w:eastAsia="Times New Roman" w:hAnsi="PT Astra Serif"/>
          <w:b/>
          <w:color w:val="143370"/>
          <w:kern w:val="36"/>
        </w:rPr>
        <w:t xml:space="preserve"> </w:t>
      </w:r>
      <w:r w:rsidR="00221B96" w:rsidRPr="00221B96">
        <w:rPr>
          <w:rFonts w:ascii="PT Astra Serif" w:eastAsia="Times New Roman" w:hAnsi="PT Astra Serif"/>
          <w:b/>
          <w:kern w:val="36"/>
        </w:rPr>
        <w:t>21000022460000000097</w:t>
      </w:r>
      <w:bookmarkStart w:id="0" w:name="_GoBack"/>
      <w:bookmarkEnd w:id="0"/>
    </w:p>
    <w:p w:rsidR="00B32C1D" w:rsidRDefault="00426EE5" w:rsidP="00F80D5C">
      <w:pPr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fd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B32C1D" w:rsidRDefault="00426EE5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 w:rsidP="00F72F44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Администрации Томской области от</w:t>
            </w:r>
            <w:r>
              <w:rPr>
                <w:rFonts w:ascii="PT Astra Serif" w:eastAsia="Times New Roman" w:hAnsi="PT Astra Serif"/>
                <w:b/>
                <w:color w:val="C00000"/>
                <w:sz w:val="24"/>
                <w:szCs w:val="24"/>
              </w:rPr>
              <w:t xml:space="preserve"> 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05 сентября</w:t>
            </w:r>
            <w:r w:rsidR="008E415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5 года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№ 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850E76">
              <w:rPr>
                <w:rFonts w:ascii="PT Astra Serif" w:eastAsia="Times New Roman" w:hAnsi="PT Astra Serif"/>
                <w:b/>
                <w:sz w:val="24"/>
                <w:szCs w:val="24"/>
              </w:rPr>
              <w:t>10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  <w:r w:rsidR="00F72F44">
              <w:rPr>
                <w:rFonts w:ascii="PT Astra Serif" w:eastAsia="Times New Roman" w:hAnsi="PT Astra Serif"/>
                <w:sz w:val="24"/>
                <w:szCs w:val="24"/>
              </w:rPr>
              <w:t xml:space="preserve"> (в ред. от 30.09.2025 № 665-ра)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B32C1D" w:rsidRDefault="00426EE5" w:rsidP="008D086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634034, г. Томск, пр. Кирова, 20, телефон: +7(3822) 551-700, 551-703</w:t>
            </w:r>
            <w:r w:rsidR="00AF546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551-712, адрес электронной почты: </w:t>
            </w:r>
            <w:hyperlink r:id="rId9" w:tooltip="mailto:dugsto@gov70.ru" w:history="1"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0" w:tooltip="mailto:fai@gki.tomsk.ru" w:history="1"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dugs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gov</w:t>
              </w:r>
              <w:r w:rsidRPr="00C83F40">
                <w:rPr>
                  <w:rFonts w:ascii="PT Astra Serif" w:hAnsi="PT Astra Serif"/>
                  <w:sz w:val="24"/>
                  <w:szCs w:val="24"/>
                </w:rPr>
                <w:t>70</w:t>
              </w:r>
              <w:r>
                <w:rPr>
                  <w:rFonts w:ascii="PT Astra Serif" w:hAnsi="PT Astra Serif"/>
                  <w:sz w:val="24"/>
                  <w:szCs w:val="24"/>
                </w:rPr>
                <w:t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>r</w:t>
              </w:r>
              <w:r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u</w:t>
              </w:r>
            </w:hyperlink>
            <w:r w:rsidRPr="00B90269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hyperlink r:id="rId11" w:history="1">
              <w:r w:rsidR="008D086E" w:rsidRPr="00B90269">
                <w:rPr>
                  <w:rStyle w:val="af5"/>
                  <w:color w:val="auto"/>
                  <w:u w:val="none"/>
                  <w:lang w:val="en-US"/>
                </w:rPr>
                <w:t>kes</w:t>
              </w:r>
              <w:r w:rsidR="008D086E" w:rsidRPr="00B90269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dugs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gov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70.</w:t>
              </w:r>
              <w:r w:rsidR="008D086E" w:rsidRPr="00B90269">
                <w:rPr>
                  <w:rStyle w:val="af5"/>
                  <w:rFonts w:ascii="PT Astra Serif" w:hAnsi="PT Astra Serif"/>
                  <w:color w:val="auto"/>
                  <w:sz w:val="24"/>
                  <w:szCs w:val="24"/>
                  <w:u w:val="none"/>
                  <w:lang w:val="en-US"/>
                </w:rPr>
                <w:t>r</w:t>
              </w:r>
              <w:r w:rsidR="008D086E" w:rsidRPr="00B90269">
                <w:rPr>
                  <w:rStyle w:val="af5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u</w:t>
              </w:r>
            </w:hyperlink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555F2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ktn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@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dugs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gov</w:t>
            </w:r>
            <w:r w:rsidR="00555F2B" w:rsidRPr="00C83F40">
              <w:rPr>
                <w:rFonts w:ascii="PT Astra Serif" w:hAnsi="PT Astra Serif"/>
                <w:sz w:val="24"/>
                <w:szCs w:val="24"/>
              </w:rPr>
              <w:t>70</w:t>
            </w:r>
            <w:r w:rsidR="00555F2B">
              <w:rPr>
                <w:rFonts w:ascii="PT Astra Serif" w:hAnsi="PT Astra Serif"/>
                <w:sz w:val="24"/>
                <w:szCs w:val="24"/>
              </w:rPr>
              <w:t>.</w:t>
            </w:r>
            <w:r w:rsidR="00555F2B">
              <w:rPr>
                <w:rFonts w:ascii="PT Astra Serif" w:hAnsi="PT Astra Serif"/>
                <w:sz w:val="24"/>
                <w:szCs w:val="24"/>
                <w:lang w:val="en-US"/>
              </w:rPr>
              <w:t>r</w:t>
            </w:r>
            <w:r w:rsidR="00555F2B">
              <w:rPr>
                <w:rFonts w:ascii="PT Astra Serif" w:eastAsia="Times New Roman" w:hAnsi="PT Astra Serif"/>
                <w:sz w:val="24"/>
                <w:szCs w:val="24"/>
              </w:rPr>
              <w:t>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(www.rts-tender.ru)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Pr="004C4218" w:rsidRDefault="00426EE5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д.23А,</w:t>
            </w:r>
            <w:r w:rsidRPr="004C4218"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 w:rsidRPr="004C4218">
              <w:rPr>
                <w:rFonts w:ascii="PT Astra Serif" w:eastAsia="Times New Roman" w:hAnsi="PT Astra Serif"/>
                <w:sz w:val="24"/>
                <w:szCs w:val="24"/>
              </w:rPr>
              <w:t>дрес электронной почты: iSupport@rts-tender.ru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proofErr w:type="spell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.Ф</w:t>
            </w:r>
            <w:proofErr w:type="gram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>
              <w:rPr>
                <w:rStyle w:val="af5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a.polyakov@rts-tender.ru, a.malyshev@rts-tender.ru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294FA3" w:rsidRPr="00294FA3" w:rsidRDefault="00294FA3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Нежилое здание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-гараж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на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значение: нежилое, площадь 124,8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кв. м,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70:12:0203001:2042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, расположенное 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по адресу: Томская область, 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Первомайский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 xml:space="preserve"> район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с. Первомайское, ул. Ленинская, д. 101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, строен. 1,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с земельным участком, занимаемым объектом недвижимости, категория земель: земли населенных пунктов, виды разрешенного использования: «деловое у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правление» код 4.1, площадь 1817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кв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када</w:t>
            </w:r>
            <w:r w:rsidR="008E4155">
              <w:rPr>
                <w:rFonts w:ascii="PT Astra Serif" w:hAnsi="PT Astra Serif"/>
                <w:b/>
                <w:sz w:val="24"/>
                <w:szCs w:val="24"/>
              </w:rPr>
              <w:t>стровый номер 70:12:0203004:1731</w:t>
            </w:r>
            <w:r w:rsidRPr="00194F2C">
              <w:rPr>
                <w:rFonts w:ascii="PT Astra Serif" w:hAnsi="PT Astra Serif"/>
                <w:b/>
                <w:sz w:val="24"/>
                <w:szCs w:val="24"/>
              </w:rPr>
              <w:t xml:space="preserve"> по адресу: Российская Федерация, Томская область, муниципальный район Первомайский, сельское поселение Первомайское, </w:t>
            </w:r>
            <w:proofErr w:type="spell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с</w:t>
            </w:r>
            <w:proofErr w:type="gramStart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.П</w:t>
            </w:r>
            <w:proofErr w:type="gram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ервомайское</w:t>
            </w:r>
            <w:proofErr w:type="spellEnd"/>
            <w:r w:rsidRPr="00194F2C">
              <w:rPr>
                <w:rFonts w:ascii="PT Astra Serif" w:hAnsi="PT Astra Serif"/>
                <w:b/>
                <w:sz w:val="24"/>
                <w:szCs w:val="24"/>
              </w:rPr>
              <w:t>, ул. Ленинская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Pr="00294FA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widowControl w:val="0"/>
              <w:shd w:val="clear" w:color="auto" w:fill="FFFFFF"/>
              <w:tabs>
                <w:tab w:val="left" w:pos="1134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B32C1D">
        <w:trPr>
          <w:trHeight w:val="278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B32C1D" w:rsidRDefault="00850E76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120C3">
              <w:rPr>
                <w:rFonts w:ascii="PT Astra Serif" w:hAnsi="PT Astra Serif" w:cs="PT Astra Serif"/>
                <w:b/>
                <w:color w:val="000000"/>
                <w:sz w:val="24"/>
                <w:szCs w:val="24"/>
              </w:rPr>
              <w:t>1 605 552</w:t>
            </w:r>
            <w:r w:rsidRPr="00850E76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один миллион шестьсот пять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пятьсот пятьдесят два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) рубл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 w:rsidR="003F104F"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426EE5" w:rsidRPr="003F104F">
              <w:rPr>
                <w:rFonts w:ascii="PT Astra Serif" w:eastAsia="Times New Roman" w:hAnsi="PT Astra Serif"/>
                <w:sz w:val="24"/>
                <w:szCs w:val="24"/>
              </w:rPr>
              <w:t xml:space="preserve">с учетом налога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на добавленную стоимость (далее – НДС)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казначейский счет № 03100643000000016500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="004420DD" w:rsidRPr="00D608A7">
              <w:rPr>
                <w:rFonts w:ascii="PT Astra Serif" w:hAnsi="PT Astra Serif"/>
                <w:b/>
                <w:sz w:val="24"/>
                <w:szCs w:val="24"/>
              </w:rPr>
              <w:t>ОКЦ №10 Сибирского ГУ Банка России//У</w:t>
            </w:r>
            <w:r w:rsidR="004420DD">
              <w:rPr>
                <w:rFonts w:ascii="PT Astra Serif" w:hAnsi="PT Astra Serif"/>
                <w:b/>
                <w:sz w:val="24"/>
                <w:szCs w:val="24"/>
              </w:rPr>
              <w:t>ФК по Томской области г. Томск</w:t>
            </w:r>
          </w:p>
          <w:p w:rsidR="00B32C1D" w:rsidRDefault="00426EE5">
            <w:pPr>
              <w:pStyle w:val="afe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>БИК 016902004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442A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задатка: </w:t>
            </w:r>
            <w:r w:rsidR="00850E76" w:rsidRPr="00850E76">
              <w:rPr>
                <w:rFonts w:ascii="PT Astra Serif" w:hAnsi="PT Astra Serif"/>
                <w:b/>
                <w:sz w:val="24"/>
                <w:szCs w:val="24"/>
              </w:rPr>
              <w:t xml:space="preserve">160 555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 w:rsidR="00850E76">
              <w:rPr>
                <w:rFonts w:ascii="PT Astra Serif" w:hAnsi="PT Astra Serif"/>
                <w:sz w:val="24"/>
                <w:szCs w:val="24"/>
              </w:rPr>
              <w:t xml:space="preserve">сто шестьдесят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 w:rsidR="00850E76">
              <w:rPr>
                <w:rFonts w:ascii="PT Astra Serif" w:hAnsi="PT Astra Serif"/>
                <w:sz w:val="24"/>
                <w:szCs w:val="24"/>
              </w:rPr>
              <w:t xml:space="preserve"> пятьсот пятьдесят пять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="003F104F" w:rsidRPr="003C21B4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50E76" w:rsidRPr="00850E76">
              <w:rPr>
                <w:rFonts w:ascii="PT Astra Serif" w:hAnsi="PT Astra Serif"/>
                <w:b/>
                <w:sz w:val="24"/>
                <w:szCs w:val="24"/>
              </w:rPr>
              <w:t>20 копеек</w:t>
            </w:r>
            <w:r w:rsidR="00850E7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442A6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10% начальной цены).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</w:t>
            </w:r>
            <w:r w:rsidRPr="009741CB">
              <w:rPr>
                <w:rFonts w:ascii="PT Astra Serif" w:eastAsia="Times New Roman" w:hAnsi="PT Astra Serif"/>
                <w:sz w:val="24"/>
                <w:szCs w:val="24"/>
              </w:rPr>
              <w:t xml:space="preserve">позднее </w:t>
            </w:r>
            <w:r w:rsidR="004420DD" w:rsidRPr="004420DD">
              <w:rPr>
                <w:rFonts w:ascii="PT Astra Serif" w:eastAsia="Times New Roman" w:hAnsi="PT Astra Serif"/>
                <w:b/>
                <w:sz w:val="24"/>
                <w:szCs w:val="24"/>
              </w:rPr>
              <w:t>18</w:t>
            </w:r>
            <w:r w:rsidR="00850E76" w:rsidRPr="004420DD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4420DD" w:rsidRPr="004420DD">
              <w:rPr>
                <w:rFonts w:ascii="PT Astra Serif" w:eastAsia="Times New Roman" w:hAnsi="PT Astra Serif"/>
                <w:b/>
                <w:sz w:val="24"/>
                <w:szCs w:val="24"/>
              </w:rPr>
              <w:t>01.2026</w:t>
            </w:r>
            <w:r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B32C1D" w:rsidRDefault="00426EE5"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B32C1D" w:rsidRDefault="00850E76" w:rsidP="00850E7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50E76">
              <w:rPr>
                <w:rFonts w:ascii="PT Astra Serif" w:hAnsi="PT Astra Serif"/>
                <w:b/>
                <w:sz w:val="24"/>
                <w:szCs w:val="24"/>
              </w:rPr>
              <w:t xml:space="preserve">80 277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восемьдесят 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двести семьдесят семь</w:t>
            </w:r>
            <w:r w:rsidR="003F104F" w:rsidRPr="003F104F">
              <w:rPr>
                <w:rFonts w:ascii="PT Astra Serif" w:hAnsi="PT Astra Serif"/>
                <w:sz w:val="24"/>
                <w:szCs w:val="24"/>
              </w:rPr>
              <w:t xml:space="preserve">) рублей </w:t>
            </w:r>
            <w:r w:rsidRPr="00850E76">
              <w:rPr>
                <w:rFonts w:ascii="PT Astra Serif" w:hAnsi="PT Astra Serif"/>
                <w:b/>
                <w:sz w:val="24"/>
                <w:szCs w:val="24"/>
              </w:rPr>
              <w:t>60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26EE5" w:rsidRPr="003F104F">
              <w:rPr>
                <w:rFonts w:ascii="PT Astra Serif" w:hAnsi="PT Astra Serif"/>
                <w:sz w:val="24"/>
                <w:szCs w:val="24"/>
              </w:rPr>
              <w:t>(5%</w:t>
            </w:r>
            <w:r w:rsidR="00426EE5" w:rsidRPr="00932F71">
              <w:rPr>
                <w:rFonts w:ascii="PT Astra Serif" w:hAnsi="PT Astra Serif"/>
                <w:sz w:val="24"/>
                <w:szCs w:val="24"/>
              </w:rPr>
              <w:t xml:space="preserve"> начальной</w:t>
            </w:r>
            <w:r w:rsidR="00426EE5">
              <w:rPr>
                <w:rFonts w:ascii="PT Astra Serif" w:hAnsi="PT Astra Serif"/>
                <w:sz w:val="24"/>
              </w:rPr>
              <w:t xml:space="preserve"> цены).</w:t>
            </w:r>
          </w:p>
        </w:tc>
      </w:tr>
      <w:tr w:rsidR="00B32C1D">
        <w:tc>
          <w:tcPr>
            <w:tcW w:w="556" w:type="dxa"/>
            <w:vMerge w:val="restart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www.rts-tender.ru.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4420D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4420DD">
              <w:rPr>
                <w:rFonts w:ascii="PT Astra Serif" w:eastAsia="Times New Roman" w:hAnsi="PT Astra Serif"/>
                <w:b/>
                <w:sz w:val="24"/>
                <w:szCs w:val="24"/>
              </w:rPr>
              <w:t>17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420DD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="008D086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2025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0E68E0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>
        <w:tc>
          <w:tcPr>
            <w:tcW w:w="556" w:type="dxa"/>
            <w:vMerge/>
          </w:tcPr>
          <w:p w:rsidR="00B32C1D" w:rsidRDefault="00B32C1D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B32C1D" w:rsidRDefault="00B32C1D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B32C1D" w:rsidRPr="000E68E0" w:rsidRDefault="00426EE5" w:rsidP="004420D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E68E0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4420DD">
              <w:rPr>
                <w:rFonts w:ascii="PT Astra Serif" w:eastAsia="Times New Roman" w:hAnsi="PT Astra Serif"/>
                <w:b/>
                <w:sz w:val="24"/>
                <w:szCs w:val="24"/>
              </w:rPr>
              <w:t>18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420DD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420DD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7D3C7C" w:rsidRPr="000E68E0">
              <w:rPr>
                <w:rFonts w:ascii="PT Astra Serif" w:eastAsia="Times New Roman" w:hAnsi="PT Astra Serif"/>
                <w:sz w:val="24"/>
                <w:szCs w:val="24"/>
              </w:rPr>
              <w:t>18</w:t>
            </w:r>
            <w:r w:rsidRPr="000E68E0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перечень представляемых участниками торгов документов и требования к их оформлению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представленных документов.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B32C1D" w:rsidRDefault="00426EE5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12.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</w:t>
            </w:r>
            <w:r w:rsidR="006F3506">
              <w:rPr>
                <w:rFonts w:ascii="PT Astra Serif" w:eastAsia="Times New Roman" w:hAnsi="PT Astra Serif"/>
                <w:sz w:val="24"/>
                <w:szCs w:val="24"/>
              </w:rPr>
              <w:t>ефонов: (3822)  551-712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2E79C9">
              <w:rPr>
                <w:rFonts w:ascii="PT Astra Serif" w:eastAsia="Times New Roman" w:hAnsi="PT Astra Serif"/>
                <w:sz w:val="24"/>
                <w:szCs w:val="24"/>
              </w:rPr>
              <w:t xml:space="preserve">551-711,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551-703. 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2" w:tooltip="https://www.torgi.gov.гu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3" w:tooltip="https://dugs.tomsk.gov.ru/privatizatsija-prodazha-gosudarstvennogo-imuschestva" w:history="1">
              <w:r>
                <w:rPr>
                  <w:rStyle w:val="af5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13. 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Федерации, субъектов Российской Федерации и муниципальных образований превышает 25 процентов;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B32C1D" w:rsidRDefault="00426EE5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День определения участников торгов</w:t>
            </w:r>
          </w:p>
        </w:tc>
        <w:tc>
          <w:tcPr>
            <w:tcW w:w="7513" w:type="dxa"/>
          </w:tcPr>
          <w:p w:rsidR="00B32C1D" w:rsidRDefault="004420DD" w:rsidP="004420D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20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="00426EE5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426EE5" w:rsidRPr="00F3263C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426EE5">
              <w:rPr>
                <w:rFonts w:ascii="PT Astra Serif" w:eastAsia="Times New Roman" w:hAnsi="PT Astra Serif"/>
                <w:color w:val="000000" w:themeColor="text1"/>
                <w:sz w:val="24"/>
                <w:szCs w:val="24"/>
              </w:rPr>
              <w:t xml:space="preserve"> </w:t>
            </w:r>
            <w:r w:rsidR="00426EE5">
              <w:rPr>
                <w:rFonts w:ascii="PT Astra Serif" w:eastAsia="Times New Roman" w:hAnsi="PT Astra Serif"/>
                <w:sz w:val="24"/>
                <w:szCs w:val="24"/>
              </w:rPr>
              <w:t>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15.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определения победителя аукциона 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B32C1D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16.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и срок подведения итогов продажи государственного имущества</w:t>
            </w:r>
          </w:p>
        </w:tc>
        <w:tc>
          <w:tcPr>
            <w:tcW w:w="7513" w:type="dxa"/>
          </w:tcPr>
          <w:p w:rsidR="00B32C1D" w:rsidRDefault="00426EE5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Место подведения итогов: электронная торговая площадк</w:t>
            </w:r>
            <w:proofErr w:type="gramStart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www.rts-tender.ru.</w:t>
            </w:r>
          </w:p>
          <w:p w:rsidR="00B32C1D" w:rsidRDefault="00426EE5" w:rsidP="004420DD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Срок подведения </w:t>
            </w:r>
            <w:r w:rsidRPr="003F0852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итогов: </w:t>
            </w:r>
            <w:r w:rsidR="004420DD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420DD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="00F3263C"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420DD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F3263C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2D18F6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00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B32C1D" w:rsidTr="00CE4245"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17.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F362C0" w:rsidRDefault="00A20E99" w:rsidP="002D18F6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имущества, назначенные на 30.01.25,</w:t>
            </w:r>
            <w:r w:rsidR="00850E76">
              <w:rPr>
                <w:rFonts w:ascii="PT Astra Serif" w:eastAsia="Times New Roman" w:hAnsi="PT Astra Serif"/>
                <w:sz w:val="24"/>
                <w:szCs w:val="24"/>
              </w:rPr>
              <w:t xml:space="preserve"> 26.06.2025</w:t>
            </w:r>
            <w:r w:rsidR="00D8582B">
              <w:rPr>
                <w:rFonts w:ascii="PT Astra Serif" w:eastAsia="Times New Roman" w:hAnsi="PT Astra Serif"/>
                <w:sz w:val="24"/>
                <w:szCs w:val="24"/>
              </w:rPr>
              <w:t>, 05.11.2025</w:t>
            </w:r>
            <w:r w:rsidR="004420DD">
              <w:rPr>
                <w:rFonts w:ascii="PT Astra Serif" w:eastAsia="Times New Roman" w:hAnsi="PT Astra Serif"/>
                <w:sz w:val="24"/>
                <w:szCs w:val="24"/>
              </w:rPr>
              <w:t>, 10.12.2025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  <w:r w:rsidR="002D18F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B32C1D" w:rsidRDefault="002D18F6" w:rsidP="002D18F6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</w:t>
            </w:r>
            <w:proofErr w:type="gramStart"/>
            <w:r>
              <w:rPr>
                <w:rFonts w:ascii="PT Astra Serif" w:eastAsia="Times New Roman" w:hAnsi="PT Astra Serif"/>
                <w:sz w:val="24"/>
                <w:szCs w:val="24"/>
              </w:rPr>
              <w:t>имущества, назначенные на 13.10.25 не состоялись</w:t>
            </w:r>
            <w:proofErr w:type="gramEnd"/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в связи с отменой процедуры</w:t>
            </w:r>
            <w:r w:rsidR="006C7C23">
              <w:rPr>
                <w:rFonts w:ascii="PT Astra Serif" w:eastAsia="Times New Roman" w:hAnsi="PT Astra Serif"/>
                <w:sz w:val="24"/>
                <w:szCs w:val="24"/>
              </w:rPr>
              <w:t xml:space="preserve"> по решению организатора торгов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B32C1D" w:rsidTr="00380576">
        <w:trPr>
          <w:trHeight w:val="276"/>
        </w:trPr>
        <w:tc>
          <w:tcPr>
            <w:tcW w:w="556" w:type="dxa"/>
          </w:tcPr>
          <w:p w:rsidR="00B32C1D" w:rsidRDefault="00426EE5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18.</w:t>
            </w:r>
          </w:p>
        </w:tc>
        <w:tc>
          <w:tcPr>
            <w:tcW w:w="2671" w:type="dxa"/>
          </w:tcPr>
          <w:p w:rsidR="00B32C1D" w:rsidRDefault="00426EE5">
            <w:pPr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 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установлении публичного сервитута и (или) иных ограничений</w:t>
            </w:r>
          </w:p>
        </w:tc>
        <w:tc>
          <w:tcPr>
            <w:tcW w:w="7513" w:type="dxa"/>
          </w:tcPr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 xml:space="preserve">Вид ограничения (обременения): ограничения прав на земельный </w:t>
            </w:r>
            <w:r w:rsidRPr="006A1CD5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>участок, предусмотренные статьей 56 Земельного кодекса Росс</w:t>
            </w:r>
            <w:r>
              <w:rPr>
                <w:rFonts w:ascii="PT Astra Serif" w:hAnsi="PT Astra Serif" w:cs="TimesNewRomanPSMT"/>
                <w:sz w:val="24"/>
                <w:szCs w:val="24"/>
              </w:rPr>
              <w:t>ийской Федерации. Срок действия не установлен</w:t>
            </w: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. Реквизиты документа-основания: свидетельство о государственной регистрации права от 18.02.2013 № 372229,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выдан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</w:t>
            </w:r>
            <w:proofErr w:type="spell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Росреестр</w:t>
            </w:r>
            <w:proofErr w:type="spell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; постановление Правительства Российской Федерации от 24.02.2009 № 160 «О порядке установления охранных зон объектов электросетевого хозяйства и особых условий использования земельных участков, расположенных в границах таких зон» (далее – Постановление Правительства от 24.02.2009 № 160), постановление Правительства Российской Федерации от 26.08.2013 № 736 «О некоторых вопросах установления охранных зон объектов электросетевого хозяйства». Содержание ограничения (обременения) согласно Постановлению Правительства от 24.02.2009 № 160: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8.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 охранных зонах запрещается осуществлять любые действия, которые могут нарушить безопасную работу объектов электросетевого хозяйства (далее ЭСХ), в том числе привести к их повреждению или уничтожению, и (или) повлечь причинение вреда жизни, здоровью граждан и имуществу физических или юридических лиц, а также повлечь нанесение экологического ущерба и возникновение пожаров, в том числе: </w:t>
            </w:r>
            <w:proofErr w:type="gramEnd"/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набрасывать на провода и опоры воздушных линий электропередачи (далее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 посторонние предметы, а также подниматься на опоры ВЛ;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размещать любые объекты и предметы (материалы) в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пределах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созданных в соответствии с требованиями нормативно-технических документов проходов и подъездов для доступа к объектам ЭСХ, а также проводить любые работы и возводить сооружения, которые могут препятствовать доступу к объектам ЭСХ, без создания необходимых для такого доступа проходов и подъездов;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в) находиться в пределах огороженной территории и помещениях распределительных устройств и подстанций, открывать двери и люки распределительных устройств и подстанций, производить переключения и подключения в электрических сетях разводить огонь в пределах охранных зон вводных и распределительных устройств, подстанций,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, а также в охранных зонах кабельных линий электропередачи (далее КЛЭП);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г) размещать свалки;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д) производить работы ударными механизмами, сбрасывать тяжести массой свыше 5 тонн, производить сброс и слив едких и коррозионных веществ и ГСМ (в охранных зонах подземных КЛЭП). 10. В пределах охранных зон без письменного решения о согласовании сетевых организаций юридическим и физическим лицам запрещаются: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строительство, капитальный ремонт, реконструкция или снос зданий и сооружений;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горные, взрывные, мелиоративные работы, в том числе связанные с временным затоплением земель;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в) посадка и вырубка деревьев и кустарников;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г) дноуглубительные, землечерпальные и погрузочно-разгрузочные работы, добыча рыбы, других водных животных и растений придонными орудиями лова, устройство водопоев, колка и заготовка льда (в охранных зонах подводных кабельных линий электропередачи);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д) проход судов, у которых расстояние по вертикали от верхнего крайнего габарита с грузом или без груза до нижней точки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провеса проводов переходов воздушных линий электропередачи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через </w:t>
            </w:r>
            <w:r w:rsidRPr="006A1CD5">
              <w:rPr>
                <w:rFonts w:ascii="PT Astra Serif" w:hAnsi="PT Astra Serif" w:cs="TimesNewRomanPSMT"/>
                <w:sz w:val="24"/>
                <w:szCs w:val="24"/>
              </w:rPr>
              <w:lastRenderedPageBreak/>
              <w:t xml:space="preserve">водоемы менее минимально допустимого расстояния, в том числе с учетом максимального уровня подъема воды при паводке;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е) проезд машин и механизмов, имеющих общую высоту с грузом или без груза от поверхности дороги более 4,5 метра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ж) земляные работы на глубине более 0,3 метра (на вспахиваемых землях на глубине более 0,45 метра), а также планировка грунта (в охранных зонах подземных КЛЭП);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з) полив сельскохозяйственных культур в случае, если высота струи воды может составить свыше 3 метров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и) полевые сельскохозяйственные работы с применением сельскохозяйственных машин и оборудования высотой более 4 метров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 или полевые сельскохозяйственные работы, связанные с вспашкой земли (в охранных зонах КЛЭП).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11. В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охранных зонах, установленных для объектов ЭСХ напряжением до 1000 вольт без письменного решения о согласовании сетевых организаций запрещается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: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а) размещать детские и спортивные площадки, стадионы, рынки, торговые точки, полевые станы, загоны для скота, гаражи и стоянки всех видов машин и механизмов, садовые, огородные земельные участки и иные объекты недвижимости, расположенные в границах территории ведения гражданами садоводства или огородничества для собственных нужд, объекты жилищного строительства, в том числе индивидуального (в охранных зонах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ВЛ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);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б) складировать или размещать хранилища любых, в том числе ГСМ, материалов; </w:t>
            </w:r>
          </w:p>
          <w:p w:rsidR="006A1CD5" w:rsidRPr="006A1CD5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в) устраивать причалы для стоянки судов, барж и плавучих кранов, бросать якоря с судов и осуществлять их проход с отданными якорями, цепями, лотами, волокушами и тралами (в охранных зонах подводных КЛЭП).</w:t>
            </w:r>
          </w:p>
          <w:p w:rsidR="004918C6" w:rsidRPr="00D66DB6" w:rsidRDefault="006A1CD5" w:rsidP="006A1CD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TimesNewRomanPSMT"/>
                <w:sz w:val="24"/>
                <w:szCs w:val="24"/>
              </w:rPr>
            </w:pPr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Реестровый номер границы: 70:12-6.411; Вид объекта реестра границ: Зона с особыми условиями использования территории; Вид зоны по документу: </w:t>
            </w:r>
            <w:proofErr w:type="gramStart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>Охранная зона объекта электросетевого хозяйства сооружение-трансформаторные подстанции 10/0,4кВ (диспетчерские наименования П-1-1,П-1-2,П-1-3,П-1-4,П-1-5,П-1-6,П-1-7,П-1-8,П-1-9,П-1-10,П-1-11,П-1-12,П-3-14,П-6-16,П-6-17,П-10-1,П-10-2,П-10-3,П-10-5,П-10-6,П-10-11,П-10-13,П-10-15,П-10-17,П-10-18,П-10-19,П-10-21,П-10-22,П-10-23,П-12-2,П-12-4,П-12-5,П-12-8,П-12-10,П-14-5,П-14-9) с линиями электропередачи 0,4кВ;</w:t>
            </w:r>
            <w:proofErr w:type="gramEnd"/>
            <w:r w:rsidRPr="006A1CD5">
              <w:rPr>
                <w:rFonts w:ascii="PT Astra Serif" w:hAnsi="PT Astra Serif" w:cs="TimesNewRomanPSMT"/>
                <w:sz w:val="24"/>
                <w:szCs w:val="24"/>
              </w:rPr>
              <w:t xml:space="preserve"> Тип зоны: Охранная зона инженерных коммуникаций.</w:t>
            </w:r>
          </w:p>
        </w:tc>
      </w:tr>
    </w:tbl>
    <w:p w:rsidR="00B32C1D" w:rsidRDefault="00B32C1D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B32C1D" w:rsidRDefault="00426EE5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B32C1D" w:rsidRDefault="00B32C1D">
      <w:pPr>
        <w:jc w:val="center"/>
        <w:rPr>
          <w:rFonts w:ascii="PT Astra Serif" w:hAnsi="PT Astra Serif"/>
          <w:sz w:val="16"/>
          <w:szCs w:val="16"/>
        </w:rPr>
      </w:pPr>
    </w:p>
    <w:p w:rsidR="00B32C1D" w:rsidRDefault="00426EE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B32C1D" w:rsidRDefault="00426EE5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Федеральным законом от 21 декабря 2001 года № 178-ФЗ «О приватизации государственного и муниципального имущества»;</w:t>
      </w:r>
    </w:p>
    <w:p w:rsidR="00B32C1D" w:rsidRDefault="00426EE5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- постановлением Правительства Российской Федерации от 27.08.2012</w:t>
      </w:r>
      <w:r>
        <w:rPr>
          <w:rFonts w:ascii="PT Astra Serif" w:eastAsia="Times New Roman" w:hAnsi="PT Astra Serif"/>
          <w:sz w:val="23"/>
          <w:szCs w:val="23"/>
        </w:rPr>
        <w:t xml:space="preserve"> № </w:t>
      </w:r>
      <w:r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B32C1D" w:rsidRDefault="00426EE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Законом Томской области от 12 июля 2018 года № 80-ОЗ «О приватизации государственного имущества Томской области»;</w:t>
      </w:r>
    </w:p>
    <w:p w:rsidR="00B32C1D" w:rsidRDefault="00426EE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– постановлением Законодате</w:t>
      </w:r>
      <w:r w:rsidR="00F40AB6">
        <w:rPr>
          <w:rFonts w:ascii="PT Astra Serif" w:eastAsia="Times New Roman" w:hAnsi="PT Astra Serif"/>
          <w:sz w:val="24"/>
          <w:szCs w:val="24"/>
        </w:rPr>
        <w:t xml:space="preserve">льной Думы Томской области </w:t>
      </w:r>
      <w:r w:rsidR="00A20E99">
        <w:rPr>
          <w:rFonts w:ascii="PT Astra Serif" w:eastAsia="Times New Roman" w:hAnsi="PT Astra Serif"/>
          <w:sz w:val="24"/>
          <w:szCs w:val="24"/>
        </w:rPr>
        <w:t>от 28.11.2024 № 1541 «О прогнозном плане (программе) приватизации государственного имущества Томской области на плановый период 2025-2027 годов»</w:t>
      </w:r>
      <w:r>
        <w:rPr>
          <w:rFonts w:ascii="PT Astra Serif" w:eastAsia="Times New Roman" w:hAnsi="PT Astra Serif"/>
          <w:sz w:val="24"/>
          <w:szCs w:val="24"/>
        </w:rPr>
        <w:t>.</w:t>
      </w:r>
    </w:p>
    <w:p w:rsidR="00B32C1D" w:rsidRDefault="00426EE5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B32C1D" w:rsidRDefault="00426EE5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lastRenderedPageBreak/>
        <w:t>Для обеспечения доступа</w:t>
      </w:r>
      <w:r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в данном информационном сообщении. </w:t>
      </w:r>
    </w:p>
    <w:p w:rsidR="00B32C1D" w:rsidRDefault="00426EE5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 xml:space="preserve"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B32C1D" w:rsidRDefault="00426EE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B32C1D" w:rsidRDefault="00426EE5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B32C1D" w:rsidRDefault="00426EE5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B32C1D" w:rsidRDefault="00426EE5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B32C1D" w:rsidRDefault="00426EE5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B32C1D" w:rsidRDefault="00426EE5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B32C1D" w:rsidRDefault="00426EE5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proofErr w:type="gramStart"/>
      <w:r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</w:p>
    <w:p w:rsidR="00B32C1D" w:rsidRDefault="00426EE5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B32C1D" w:rsidRDefault="00426EE5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данным информационным сообщением.</w:t>
      </w:r>
    </w:p>
    <w:p w:rsidR="00B32C1D" w:rsidRDefault="00B32C1D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B32C1D" w:rsidRDefault="00426EE5"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B32C1D" w:rsidRDefault="00426EE5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</w:p>
    <w:p w:rsidR="00B32C1D" w:rsidRDefault="00426EE5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B32C1D" w:rsidRDefault="00B32C1D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B32C1D" w:rsidRDefault="00426EE5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B32C1D" w:rsidRDefault="00426EE5"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</w:p>
    <w:p w:rsidR="00B32C1D" w:rsidRDefault="00426EE5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B32C1D" w:rsidRDefault="00426EE5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B32C1D" w:rsidSect="00CE4245">
      <w:pgSz w:w="11900" w:h="16838"/>
      <w:pgMar w:top="709" w:right="726" w:bottom="851" w:left="720" w:header="0" w:footer="0" w:gutter="0"/>
      <w:cols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31F" w:rsidRDefault="005A031F">
      <w:r>
        <w:separator/>
      </w:r>
    </w:p>
  </w:endnote>
  <w:endnote w:type="continuationSeparator" w:id="0">
    <w:p w:rsidR="005A031F" w:rsidRDefault="005A0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MS Mincho"/>
    <w:panose1 w:val="00000000000000000000"/>
    <w:charset w:val="CC"/>
    <w:family w:val="auto"/>
    <w:notTrueType/>
    <w:pitch w:val="default"/>
    <w:sig w:usb0="00000201" w:usb1="08070000" w:usb2="00000010" w:usb3="00000000" w:csb0="0002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31F" w:rsidRDefault="005A031F">
      <w:r>
        <w:separator/>
      </w:r>
    </w:p>
  </w:footnote>
  <w:footnote w:type="continuationSeparator" w:id="0">
    <w:p w:rsidR="005A031F" w:rsidRDefault="005A03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E548B"/>
    <w:multiLevelType w:val="hybridMultilevel"/>
    <w:tmpl w:val="207A6584"/>
    <w:lvl w:ilvl="0" w:tplc="F8269284">
      <w:start w:val="1"/>
      <w:numFmt w:val="bullet"/>
      <w:lvlText w:val="и"/>
      <w:lvlJc w:val="left"/>
    </w:lvl>
    <w:lvl w:ilvl="1" w:tplc="56E2A3A6">
      <w:start w:val="1"/>
      <w:numFmt w:val="decimal"/>
      <w:lvlText w:val=""/>
      <w:lvlJc w:val="left"/>
    </w:lvl>
    <w:lvl w:ilvl="2" w:tplc="AC5E2FDA">
      <w:start w:val="1"/>
      <w:numFmt w:val="decimal"/>
      <w:lvlText w:val=""/>
      <w:lvlJc w:val="left"/>
    </w:lvl>
    <w:lvl w:ilvl="3" w:tplc="0C04676A">
      <w:start w:val="1"/>
      <w:numFmt w:val="decimal"/>
      <w:lvlText w:val=""/>
      <w:lvlJc w:val="left"/>
    </w:lvl>
    <w:lvl w:ilvl="4" w:tplc="EE944D5A">
      <w:start w:val="1"/>
      <w:numFmt w:val="decimal"/>
      <w:lvlText w:val=""/>
      <w:lvlJc w:val="left"/>
    </w:lvl>
    <w:lvl w:ilvl="5" w:tplc="E0802F3C">
      <w:start w:val="1"/>
      <w:numFmt w:val="decimal"/>
      <w:lvlText w:val=""/>
      <w:lvlJc w:val="left"/>
    </w:lvl>
    <w:lvl w:ilvl="6" w:tplc="9F18C33E">
      <w:start w:val="1"/>
      <w:numFmt w:val="decimal"/>
      <w:lvlText w:val=""/>
      <w:lvlJc w:val="left"/>
    </w:lvl>
    <w:lvl w:ilvl="7" w:tplc="DD1891B8">
      <w:start w:val="1"/>
      <w:numFmt w:val="decimal"/>
      <w:lvlText w:val=""/>
      <w:lvlJc w:val="left"/>
    </w:lvl>
    <w:lvl w:ilvl="8" w:tplc="ACEC6018">
      <w:start w:val="1"/>
      <w:numFmt w:val="decimal"/>
      <w:lvlText w:val=""/>
      <w:lvlJc w:val="left"/>
    </w:lvl>
  </w:abstractNum>
  <w:abstractNum w:abstractNumId="1">
    <w:nsid w:val="05583712"/>
    <w:multiLevelType w:val="hybridMultilevel"/>
    <w:tmpl w:val="CB2E4FFE"/>
    <w:lvl w:ilvl="0" w:tplc="22CEBF76">
      <w:start w:val="1"/>
      <w:numFmt w:val="bullet"/>
      <w:lvlText w:val="В"/>
      <w:lvlJc w:val="left"/>
    </w:lvl>
    <w:lvl w:ilvl="1" w:tplc="92A0A1C2">
      <w:start w:val="1"/>
      <w:numFmt w:val="decimal"/>
      <w:lvlText w:val=""/>
      <w:lvlJc w:val="left"/>
    </w:lvl>
    <w:lvl w:ilvl="2" w:tplc="3C4CB66E">
      <w:start w:val="1"/>
      <w:numFmt w:val="decimal"/>
      <w:lvlText w:val=""/>
      <w:lvlJc w:val="left"/>
    </w:lvl>
    <w:lvl w:ilvl="3" w:tplc="2BE8B166">
      <w:start w:val="1"/>
      <w:numFmt w:val="decimal"/>
      <w:lvlText w:val=""/>
      <w:lvlJc w:val="left"/>
    </w:lvl>
    <w:lvl w:ilvl="4" w:tplc="4A7A8B80">
      <w:start w:val="1"/>
      <w:numFmt w:val="decimal"/>
      <w:lvlText w:val=""/>
      <w:lvlJc w:val="left"/>
    </w:lvl>
    <w:lvl w:ilvl="5" w:tplc="3BDCD5BA">
      <w:start w:val="1"/>
      <w:numFmt w:val="decimal"/>
      <w:lvlText w:val=""/>
      <w:lvlJc w:val="left"/>
    </w:lvl>
    <w:lvl w:ilvl="6" w:tplc="F4B8E044">
      <w:start w:val="1"/>
      <w:numFmt w:val="decimal"/>
      <w:lvlText w:val=""/>
      <w:lvlJc w:val="left"/>
    </w:lvl>
    <w:lvl w:ilvl="7" w:tplc="34F4BB7E">
      <w:start w:val="1"/>
      <w:numFmt w:val="decimal"/>
      <w:lvlText w:val=""/>
      <w:lvlJc w:val="left"/>
    </w:lvl>
    <w:lvl w:ilvl="8" w:tplc="7472C4F8">
      <w:start w:val="1"/>
      <w:numFmt w:val="decimal"/>
      <w:lvlText w:val=""/>
      <w:lvlJc w:val="left"/>
    </w:lvl>
  </w:abstractNum>
  <w:abstractNum w:abstractNumId="2">
    <w:nsid w:val="0C80498D"/>
    <w:multiLevelType w:val="hybridMultilevel"/>
    <w:tmpl w:val="B63A85DA"/>
    <w:lvl w:ilvl="0" w:tplc="761EDD48">
      <w:start w:val="1"/>
      <w:numFmt w:val="bullet"/>
      <w:lvlText w:val="о"/>
      <w:lvlJc w:val="left"/>
    </w:lvl>
    <w:lvl w:ilvl="1" w:tplc="92400D9E">
      <w:start w:val="1"/>
      <w:numFmt w:val="bullet"/>
      <w:lvlText w:val="В"/>
      <w:lvlJc w:val="left"/>
    </w:lvl>
    <w:lvl w:ilvl="2" w:tplc="C6309B78">
      <w:start w:val="1"/>
      <w:numFmt w:val="decimal"/>
      <w:lvlText w:val=""/>
      <w:lvlJc w:val="left"/>
    </w:lvl>
    <w:lvl w:ilvl="3" w:tplc="BA82C410">
      <w:start w:val="1"/>
      <w:numFmt w:val="decimal"/>
      <w:lvlText w:val=""/>
      <w:lvlJc w:val="left"/>
    </w:lvl>
    <w:lvl w:ilvl="4" w:tplc="545CDE3E">
      <w:start w:val="1"/>
      <w:numFmt w:val="decimal"/>
      <w:lvlText w:val=""/>
      <w:lvlJc w:val="left"/>
    </w:lvl>
    <w:lvl w:ilvl="5" w:tplc="6B8C60E0">
      <w:start w:val="1"/>
      <w:numFmt w:val="decimal"/>
      <w:lvlText w:val=""/>
      <w:lvlJc w:val="left"/>
    </w:lvl>
    <w:lvl w:ilvl="6" w:tplc="EF58C7F4">
      <w:start w:val="1"/>
      <w:numFmt w:val="decimal"/>
      <w:lvlText w:val=""/>
      <w:lvlJc w:val="left"/>
    </w:lvl>
    <w:lvl w:ilvl="7" w:tplc="8BEC56D4">
      <w:start w:val="1"/>
      <w:numFmt w:val="decimal"/>
      <w:lvlText w:val=""/>
      <w:lvlJc w:val="left"/>
    </w:lvl>
    <w:lvl w:ilvl="8" w:tplc="5EE63770">
      <w:start w:val="1"/>
      <w:numFmt w:val="decimal"/>
      <w:lvlText w:val=""/>
      <w:lvlJc w:val="left"/>
    </w:lvl>
  </w:abstractNum>
  <w:abstractNum w:abstractNumId="3">
    <w:nsid w:val="0E576293"/>
    <w:multiLevelType w:val="hybridMultilevel"/>
    <w:tmpl w:val="DA76A4AA"/>
    <w:lvl w:ilvl="0" w:tplc="B0EE1634">
      <w:start w:val="1"/>
      <w:numFmt w:val="decimal"/>
      <w:lvlText w:val="%1"/>
      <w:lvlJc w:val="left"/>
    </w:lvl>
    <w:lvl w:ilvl="1" w:tplc="1FA457F2">
      <w:start w:val="1"/>
      <w:numFmt w:val="decimal"/>
      <w:lvlText w:val=""/>
      <w:lvlJc w:val="left"/>
    </w:lvl>
    <w:lvl w:ilvl="2" w:tplc="4D6C832A">
      <w:start w:val="1"/>
      <w:numFmt w:val="decimal"/>
      <w:lvlText w:val=""/>
      <w:lvlJc w:val="left"/>
    </w:lvl>
    <w:lvl w:ilvl="3" w:tplc="4640573E">
      <w:start w:val="1"/>
      <w:numFmt w:val="decimal"/>
      <w:lvlText w:val=""/>
      <w:lvlJc w:val="left"/>
    </w:lvl>
    <w:lvl w:ilvl="4" w:tplc="5450D690">
      <w:start w:val="1"/>
      <w:numFmt w:val="decimal"/>
      <w:lvlText w:val=""/>
      <w:lvlJc w:val="left"/>
    </w:lvl>
    <w:lvl w:ilvl="5" w:tplc="DB9A531E">
      <w:start w:val="1"/>
      <w:numFmt w:val="decimal"/>
      <w:lvlText w:val=""/>
      <w:lvlJc w:val="left"/>
    </w:lvl>
    <w:lvl w:ilvl="6" w:tplc="3982B964">
      <w:start w:val="1"/>
      <w:numFmt w:val="decimal"/>
      <w:lvlText w:val=""/>
      <w:lvlJc w:val="left"/>
    </w:lvl>
    <w:lvl w:ilvl="7" w:tplc="B876270C">
      <w:start w:val="1"/>
      <w:numFmt w:val="decimal"/>
      <w:lvlText w:val=""/>
      <w:lvlJc w:val="left"/>
    </w:lvl>
    <w:lvl w:ilvl="8" w:tplc="6366BFCE">
      <w:start w:val="1"/>
      <w:numFmt w:val="decimal"/>
      <w:lvlText w:val=""/>
      <w:lvlJc w:val="left"/>
    </w:lvl>
  </w:abstractNum>
  <w:abstractNum w:abstractNumId="4">
    <w:nsid w:val="236E7E43"/>
    <w:multiLevelType w:val="hybridMultilevel"/>
    <w:tmpl w:val="59EE5F40"/>
    <w:lvl w:ilvl="0" w:tplc="94C6FF36">
      <w:start w:val="1"/>
      <w:numFmt w:val="bullet"/>
      <w:lvlText w:val="с"/>
      <w:lvlJc w:val="left"/>
    </w:lvl>
    <w:lvl w:ilvl="1" w:tplc="8770423C">
      <w:start w:val="1"/>
      <w:numFmt w:val="bullet"/>
      <w:lvlText w:val="В"/>
      <w:lvlJc w:val="left"/>
    </w:lvl>
    <w:lvl w:ilvl="2" w:tplc="6C86F13E">
      <w:start w:val="1"/>
      <w:numFmt w:val="decimal"/>
      <w:lvlText w:val=""/>
      <w:lvlJc w:val="left"/>
    </w:lvl>
    <w:lvl w:ilvl="3" w:tplc="94FCF1C8">
      <w:start w:val="1"/>
      <w:numFmt w:val="decimal"/>
      <w:lvlText w:val=""/>
      <w:lvlJc w:val="left"/>
    </w:lvl>
    <w:lvl w:ilvl="4" w:tplc="3FB8FE9A">
      <w:start w:val="1"/>
      <w:numFmt w:val="decimal"/>
      <w:lvlText w:val=""/>
      <w:lvlJc w:val="left"/>
    </w:lvl>
    <w:lvl w:ilvl="5" w:tplc="0A302338">
      <w:start w:val="1"/>
      <w:numFmt w:val="decimal"/>
      <w:lvlText w:val=""/>
      <w:lvlJc w:val="left"/>
    </w:lvl>
    <w:lvl w:ilvl="6" w:tplc="9A52A1FA">
      <w:start w:val="1"/>
      <w:numFmt w:val="decimal"/>
      <w:lvlText w:val=""/>
      <w:lvlJc w:val="left"/>
    </w:lvl>
    <w:lvl w:ilvl="7" w:tplc="7C24F4D0">
      <w:start w:val="1"/>
      <w:numFmt w:val="decimal"/>
      <w:lvlText w:val=""/>
      <w:lvlJc w:val="left"/>
    </w:lvl>
    <w:lvl w:ilvl="8" w:tplc="94DE729A">
      <w:start w:val="1"/>
      <w:numFmt w:val="decimal"/>
      <w:lvlText w:val=""/>
      <w:lvlJc w:val="left"/>
    </w:lvl>
  </w:abstractNum>
  <w:abstractNum w:abstractNumId="5">
    <w:nsid w:val="2A75189D"/>
    <w:multiLevelType w:val="hybridMultilevel"/>
    <w:tmpl w:val="D07E0714"/>
    <w:lvl w:ilvl="0" w:tplc="C90C4F78">
      <w:start w:val="1"/>
      <w:numFmt w:val="bullet"/>
      <w:lvlText w:val="о"/>
      <w:lvlJc w:val="left"/>
    </w:lvl>
    <w:lvl w:ilvl="1" w:tplc="0DE8D4E6">
      <w:start w:val="1"/>
      <w:numFmt w:val="bullet"/>
      <w:lvlText w:val=""/>
      <w:lvlJc w:val="left"/>
    </w:lvl>
    <w:lvl w:ilvl="2" w:tplc="06B46B48">
      <w:start w:val="1"/>
      <w:numFmt w:val="decimal"/>
      <w:lvlText w:val=""/>
      <w:lvlJc w:val="left"/>
    </w:lvl>
    <w:lvl w:ilvl="3" w:tplc="183AD4D4">
      <w:start w:val="1"/>
      <w:numFmt w:val="decimal"/>
      <w:lvlText w:val=""/>
      <w:lvlJc w:val="left"/>
    </w:lvl>
    <w:lvl w:ilvl="4" w:tplc="8AF6753A">
      <w:start w:val="1"/>
      <w:numFmt w:val="decimal"/>
      <w:lvlText w:val=""/>
      <w:lvlJc w:val="left"/>
    </w:lvl>
    <w:lvl w:ilvl="5" w:tplc="B3EAB2B2">
      <w:start w:val="1"/>
      <w:numFmt w:val="decimal"/>
      <w:lvlText w:val=""/>
      <w:lvlJc w:val="left"/>
    </w:lvl>
    <w:lvl w:ilvl="6" w:tplc="C2803BC2">
      <w:start w:val="1"/>
      <w:numFmt w:val="decimal"/>
      <w:lvlText w:val=""/>
      <w:lvlJc w:val="left"/>
    </w:lvl>
    <w:lvl w:ilvl="7" w:tplc="F0D6DC14">
      <w:start w:val="1"/>
      <w:numFmt w:val="decimal"/>
      <w:lvlText w:val=""/>
      <w:lvlJc w:val="left"/>
    </w:lvl>
    <w:lvl w:ilvl="8" w:tplc="676E6B16">
      <w:start w:val="1"/>
      <w:numFmt w:val="decimal"/>
      <w:lvlText w:val=""/>
      <w:lvlJc w:val="left"/>
    </w:lvl>
  </w:abstractNum>
  <w:abstractNum w:abstractNumId="6">
    <w:nsid w:val="34682FAB"/>
    <w:multiLevelType w:val="hybridMultilevel"/>
    <w:tmpl w:val="CC20A026"/>
    <w:lvl w:ilvl="0" w:tplc="4A620908">
      <w:start w:val="1"/>
      <w:numFmt w:val="bullet"/>
      <w:lvlText w:val=""/>
      <w:lvlJc w:val="left"/>
    </w:lvl>
    <w:lvl w:ilvl="1" w:tplc="E9621148">
      <w:start w:val="1"/>
      <w:numFmt w:val="decimal"/>
      <w:lvlText w:val=""/>
      <w:lvlJc w:val="left"/>
    </w:lvl>
    <w:lvl w:ilvl="2" w:tplc="71FEA594">
      <w:start w:val="1"/>
      <w:numFmt w:val="decimal"/>
      <w:lvlText w:val=""/>
      <w:lvlJc w:val="left"/>
    </w:lvl>
    <w:lvl w:ilvl="3" w:tplc="9E442618">
      <w:start w:val="1"/>
      <w:numFmt w:val="decimal"/>
      <w:lvlText w:val=""/>
      <w:lvlJc w:val="left"/>
    </w:lvl>
    <w:lvl w:ilvl="4" w:tplc="F35EEABC">
      <w:start w:val="1"/>
      <w:numFmt w:val="decimal"/>
      <w:lvlText w:val=""/>
      <w:lvlJc w:val="left"/>
    </w:lvl>
    <w:lvl w:ilvl="5" w:tplc="B660394C">
      <w:start w:val="1"/>
      <w:numFmt w:val="decimal"/>
      <w:lvlText w:val=""/>
      <w:lvlJc w:val="left"/>
    </w:lvl>
    <w:lvl w:ilvl="6" w:tplc="66B229F2">
      <w:start w:val="1"/>
      <w:numFmt w:val="decimal"/>
      <w:lvlText w:val=""/>
      <w:lvlJc w:val="left"/>
    </w:lvl>
    <w:lvl w:ilvl="7" w:tplc="B6ECF12A">
      <w:start w:val="1"/>
      <w:numFmt w:val="decimal"/>
      <w:lvlText w:val=""/>
      <w:lvlJc w:val="left"/>
    </w:lvl>
    <w:lvl w:ilvl="8" w:tplc="8E0031A0">
      <w:start w:val="1"/>
      <w:numFmt w:val="decimal"/>
      <w:lvlText w:val=""/>
      <w:lvlJc w:val="left"/>
    </w:lvl>
  </w:abstractNum>
  <w:abstractNum w:abstractNumId="7">
    <w:nsid w:val="5BF6467D"/>
    <w:multiLevelType w:val="hybridMultilevel"/>
    <w:tmpl w:val="E4144DC8"/>
    <w:lvl w:ilvl="0" w:tplc="77300524">
      <w:start w:val="1"/>
      <w:numFmt w:val="bullet"/>
      <w:lvlText w:val="о"/>
      <w:lvlJc w:val="left"/>
    </w:lvl>
    <w:lvl w:ilvl="1" w:tplc="A1E8B054">
      <w:start w:val="1"/>
      <w:numFmt w:val="decimal"/>
      <w:lvlText w:val=""/>
      <w:lvlJc w:val="left"/>
    </w:lvl>
    <w:lvl w:ilvl="2" w:tplc="02967BC4">
      <w:start w:val="1"/>
      <w:numFmt w:val="decimal"/>
      <w:lvlText w:val=""/>
      <w:lvlJc w:val="left"/>
    </w:lvl>
    <w:lvl w:ilvl="3" w:tplc="848C7F7A">
      <w:start w:val="1"/>
      <w:numFmt w:val="decimal"/>
      <w:lvlText w:val=""/>
      <w:lvlJc w:val="left"/>
    </w:lvl>
    <w:lvl w:ilvl="4" w:tplc="F8A21316">
      <w:start w:val="1"/>
      <w:numFmt w:val="decimal"/>
      <w:lvlText w:val=""/>
      <w:lvlJc w:val="left"/>
    </w:lvl>
    <w:lvl w:ilvl="5" w:tplc="B504D0B2">
      <w:start w:val="1"/>
      <w:numFmt w:val="decimal"/>
      <w:lvlText w:val=""/>
      <w:lvlJc w:val="left"/>
    </w:lvl>
    <w:lvl w:ilvl="6" w:tplc="BB729522">
      <w:start w:val="1"/>
      <w:numFmt w:val="decimal"/>
      <w:lvlText w:val=""/>
      <w:lvlJc w:val="left"/>
    </w:lvl>
    <w:lvl w:ilvl="7" w:tplc="DA12A266">
      <w:start w:val="1"/>
      <w:numFmt w:val="decimal"/>
      <w:lvlText w:val=""/>
      <w:lvlJc w:val="left"/>
    </w:lvl>
    <w:lvl w:ilvl="8" w:tplc="C49C4D3C">
      <w:start w:val="1"/>
      <w:numFmt w:val="decimal"/>
      <w:lvlText w:val=""/>
      <w:lvlJc w:val="left"/>
    </w:lvl>
  </w:abstractNum>
  <w:abstractNum w:abstractNumId="8">
    <w:nsid w:val="5FCF4671"/>
    <w:multiLevelType w:val="hybridMultilevel"/>
    <w:tmpl w:val="3EA49AFA"/>
    <w:lvl w:ilvl="0" w:tplc="D2C6ACCC">
      <w:start w:val="29"/>
      <w:numFmt w:val="decimal"/>
      <w:lvlText w:val="%1"/>
      <w:lvlJc w:val="left"/>
    </w:lvl>
    <w:lvl w:ilvl="1" w:tplc="807440BC">
      <w:start w:val="1"/>
      <w:numFmt w:val="decimal"/>
      <w:lvlText w:val=""/>
      <w:lvlJc w:val="left"/>
    </w:lvl>
    <w:lvl w:ilvl="2" w:tplc="DFECF844">
      <w:start w:val="1"/>
      <w:numFmt w:val="decimal"/>
      <w:lvlText w:val=""/>
      <w:lvlJc w:val="left"/>
    </w:lvl>
    <w:lvl w:ilvl="3" w:tplc="DB7821D6">
      <w:start w:val="1"/>
      <w:numFmt w:val="decimal"/>
      <w:lvlText w:val=""/>
      <w:lvlJc w:val="left"/>
    </w:lvl>
    <w:lvl w:ilvl="4" w:tplc="89B0AAB8">
      <w:start w:val="1"/>
      <w:numFmt w:val="decimal"/>
      <w:lvlText w:val=""/>
      <w:lvlJc w:val="left"/>
    </w:lvl>
    <w:lvl w:ilvl="5" w:tplc="CC205E94">
      <w:start w:val="1"/>
      <w:numFmt w:val="decimal"/>
      <w:lvlText w:val=""/>
      <w:lvlJc w:val="left"/>
    </w:lvl>
    <w:lvl w:ilvl="6" w:tplc="AA7854EA">
      <w:start w:val="1"/>
      <w:numFmt w:val="decimal"/>
      <w:lvlText w:val=""/>
      <w:lvlJc w:val="left"/>
    </w:lvl>
    <w:lvl w:ilvl="7" w:tplc="0C1E3692">
      <w:start w:val="1"/>
      <w:numFmt w:val="decimal"/>
      <w:lvlText w:val=""/>
      <w:lvlJc w:val="left"/>
    </w:lvl>
    <w:lvl w:ilvl="8" w:tplc="DC4E5C2A">
      <w:start w:val="1"/>
      <w:numFmt w:val="decimal"/>
      <w:lvlText w:val=""/>
      <w:lvlJc w:val="left"/>
    </w:lvl>
  </w:abstractNum>
  <w:abstractNum w:abstractNumId="9">
    <w:nsid w:val="62301E5F"/>
    <w:multiLevelType w:val="hybridMultilevel"/>
    <w:tmpl w:val="AD0AF09E"/>
    <w:lvl w:ilvl="0" w:tplc="6246719E">
      <w:start w:val="1"/>
      <w:numFmt w:val="bullet"/>
      <w:lvlText w:val="№"/>
      <w:lvlJc w:val="left"/>
    </w:lvl>
    <w:lvl w:ilvl="1" w:tplc="57560EA6">
      <w:start w:val="1"/>
      <w:numFmt w:val="bullet"/>
      <w:lvlText w:val=""/>
      <w:lvlJc w:val="left"/>
    </w:lvl>
    <w:lvl w:ilvl="2" w:tplc="3A38D480">
      <w:start w:val="1"/>
      <w:numFmt w:val="decimal"/>
      <w:lvlText w:val=""/>
      <w:lvlJc w:val="left"/>
    </w:lvl>
    <w:lvl w:ilvl="3" w:tplc="F0EC19A0">
      <w:start w:val="1"/>
      <w:numFmt w:val="decimal"/>
      <w:lvlText w:val=""/>
      <w:lvlJc w:val="left"/>
    </w:lvl>
    <w:lvl w:ilvl="4" w:tplc="51F0CDE2">
      <w:start w:val="1"/>
      <w:numFmt w:val="decimal"/>
      <w:lvlText w:val=""/>
      <w:lvlJc w:val="left"/>
    </w:lvl>
    <w:lvl w:ilvl="5" w:tplc="EDB02958">
      <w:start w:val="1"/>
      <w:numFmt w:val="decimal"/>
      <w:lvlText w:val=""/>
      <w:lvlJc w:val="left"/>
    </w:lvl>
    <w:lvl w:ilvl="6" w:tplc="76C003F0">
      <w:start w:val="1"/>
      <w:numFmt w:val="decimal"/>
      <w:lvlText w:val=""/>
      <w:lvlJc w:val="left"/>
    </w:lvl>
    <w:lvl w:ilvl="7" w:tplc="4DFAD2A6">
      <w:start w:val="1"/>
      <w:numFmt w:val="decimal"/>
      <w:lvlText w:val=""/>
      <w:lvlJc w:val="left"/>
    </w:lvl>
    <w:lvl w:ilvl="8" w:tplc="DCDED658">
      <w:start w:val="1"/>
      <w:numFmt w:val="decimal"/>
      <w:lvlText w:val=""/>
      <w:lvlJc w:val="left"/>
    </w:lvl>
  </w:abstractNum>
  <w:abstractNum w:abstractNumId="10">
    <w:nsid w:val="69C16FC5"/>
    <w:multiLevelType w:val="hybridMultilevel"/>
    <w:tmpl w:val="5DECAAD8"/>
    <w:lvl w:ilvl="0" w:tplc="CC823876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72DCEA9E">
      <w:start w:val="1"/>
      <w:numFmt w:val="decimal"/>
      <w:lvlText w:val=""/>
      <w:lvlJc w:val="left"/>
    </w:lvl>
    <w:lvl w:ilvl="2" w:tplc="69007C42">
      <w:start w:val="1"/>
      <w:numFmt w:val="decimal"/>
      <w:lvlText w:val=""/>
      <w:lvlJc w:val="left"/>
    </w:lvl>
    <w:lvl w:ilvl="3" w:tplc="4F749C66">
      <w:start w:val="1"/>
      <w:numFmt w:val="decimal"/>
      <w:lvlText w:val=""/>
      <w:lvlJc w:val="left"/>
    </w:lvl>
    <w:lvl w:ilvl="4" w:tplc="7B029F50">
      <w:start w:val="1"/>
      <w:numFmt w:val="decimal"/>
      <w:lvlText w:val=""/>
      <w:lvlJc w:val="left"/>
    </w:lvl>
    <w:lvl w:ilvl="5" w:tplc="2640BC8C">
      <w:start w:val="1"/>
      <w:numFmt w:val="decimal"/>
      <w:lvlText w:val=""/>
      <w:lvlJc w:val="left"/>
    </w:lvl>
    <w:lvl w:ilvl="6" w:tplc="C8E69ABC">
      <w:start w:val="1"/>
      <w:numFmt w:val="decimal"/>
      <w:lvlText w:val=""/>
      <w:lvlJc w:val="left"/>
    </w:lvl>
    <w:lvl w:ilvl="7" w:tplc="8EA62374">
      <w:start w:val="1"/>
      <w:numFmt w:val="decimal"/>
      <w:lvlText w:val=""/>
      <w:lvlJc w:val="left"/>
    </w:lvl>
    <w:lvl w:ilvl="8" w:tplc="9EEC61B0">
      <w:start w:val="1"/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C1D"/>
    <w:rsid w:val="00043103"/>
    <w:rsid w:val="00057856"/>
    <w:rsid w:val="0006235E"/>
    <w:rsid w:val="00064D0C"/>
    <w:rsid w:val="0006536A"/>
    <w:rsid w:val="000D79E5"/>
    <w:rsid w:val="000E68E0"/>
    <w:rsid w:val="000F1717"/>
    <w:rsid w:val="00104649"/>
    <w:rsid w:val="00162E52"/>
    <w:rsid w:val="00194F2C"/>
    <w:rsid w:val="001A1DC5"/>
    <w:rsid w:val="001D3B78"/>
    <w:rsid w:val="00204E39"/>
    <w:rsid w:val="00221B96"/>
    <w:rsid w:val="00294FA3"/>
    <w:rsid w:val="002C55B7"/>
    <w:rsid w:val="002C630B"/>
    <w:rsid w:val="002D18F6"/>
    <w:rsid w:val="002E79C9"/>
    <w:rsid w:val="00380576"/>
    <w:rsid w:val="003F0852"/>
    <w:rsid w:val="003F104F"/>
    <w:rsid w:val="00400BA2"/>
    <w:rsid w:val="00402CE5"/>
    <w:rsid w:val="00426EE5"/>
    <w:rsid w:val="004420DD"/>
    <w:rsid w:val="00444A6E"/>
    <w:rsid w:val="00463748"/>
    <w:rsid w:val="004918C6"/>
    <w:rsid w:val="004C4218"/>
    <w:rsid w:val="004D077B"/>
    <w:rsid w:val="005306D4"/>
    <w:rsid w:val="00540D88"/>
    <w:rsid w:val="00555F2B"/>
    <w:rsid w:val="005A031F"/>
    <w:rsid w:val="005C0798"/>
    <w:rsid w:val="005C0B88"/>
    <w:rsid w:val="005F0228"/>
    <w:rsid w:val="0067783D"/>
    <w:rsid w:val="00697A05"/>
    <w:rsid w:val="006A1CD5"/>
    <w:rsid w:val="006C2085"/>
    <w:rsid w:val="006C7C23"/>
    <w:rsid w:val="006D3206"/>
    <w:rsid w:val="006F3506"/>
    <w:rsid w:val="0074274C"/>
    <w:rsid w:val="00772AFA"/>
    <w:rsid w:val="00776EA9"/>
    <w:rsid w:val="00782661"/>
    <w:rsid w:val="007C6E7E"/>
    <w:rsid w:val="007D3C7C"/>
    <w:rsid w:val="007F7FAB"/>
    <w:rsid w:val="00812FA5"/>
    <w:rsid w:val="00850E76"/>
    <w:rsid w:val="00881DAC"/>
    <w:rsid w:val="00887C4A"/>
    <w:rsid w:val="008A2DB1"/>
    <w:rsid w:val="008D086E"/>
    <w:rsid w:val="008E0AF1"/>
    <w:rsid w:val="008E4155"/>
    <w:rsid w:val="008F6D5C"/>
    <w:rsid w:val="00907CB4"/>
    <w:rsid w:val="00932F71"/>
    <w:rsid w:val="0093499E"/>
    <w:rsid w:val="009741CB"/>
    <w:rsid w:val="00A20E99"/>
    <w:rsid w:val="00AF5462"/>
    <w:rsid w:val="00B01B78"/>
    <w:rsid w:val="00B32C1D"/>
    <w:rsid w:val="00B4743D"/>
    <w:rsid w:val="00B50EEB"/>
    <w:rsid w:val="00B67611"/>
    <w:rsid w:val="00B90269"/>
    <w:rsid w:val="00BB0F8E"/>
    <w:rsid w:val="00C120C3"/>
    <w:rsid w:val="00C23B53"/>
    <w:rsid w:val="00C241AC"/>
    <w:rsid w:val="00C442A6"/>
    <w:rsid w:val="00C83F40"/>
    <w:rsid w:val="00CA1874"/>
    <w:rsid w:val="00CA443C"/>
    <w:rsid w:val="00CB7CD3"/>
    <w:rsid w:val="00CE4245"/>
    <w:rsid w:val="00CF59F9"/>
    <w:rsid w:val="00D04C5E"/>
    <w:rsid w:val="00D156BA"/>
    <w:rsid w:val="00D66DB6"/>
    <w:rsid w:val="00D8582B"/>
    <w:rsid w:val="00DD7AA1"/>
    <w:rsid w:val="00E20F8C"/>
    <w:rsid w:val="00E6155F"/>
    <w:rsid w:val="00E75DFF"/>
    <w:rsid w:val="00E77325"/>
    <w:rsid w:val="00EE3466"/>
    <w:rsid w:val="00EF2610"/>
    <w:rsid w:val="00F26A7D"/>
    <w:rsid w:val="00F3263C"/>
    <w:rsid w:val="00F362C0"/>
    <w:rsid w:val="00F40AB6"/>
    <w:rsid w:val="00F47936"/>
    <w:rsid w:val="00F668AC"/>
    <w:rsid w:val="00F72F44"/>
    <w:rsid w:val="00F80D5C"/>
    <w:rsid w:val="00FC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character" w:styleId="af5">
    <w:name w:val="Hyperlink"/>
    <w:basedOn w:val="a0"/>
    <w:uiPriority w:val="99"/>
    <w:unhideWhenUsed/>
    <w:rPr>
      <w:color w:val="0000FF"/>
      <w:u w:val="single"/>
    </w:rPr>
  </w:style>
  <w:style w:type="paragraph" w:styleId="af6">
    <w:name w:val="header"/>
    <w:basedOn w:val="a"/>
    <w:link w:val="af7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rPr>
      <w:rFonts w:eastAsia="Times New Roman"/>
      <w:sz w:val="24"/>
      <w:szCs w:val="24"/>
    </w:rPr>
  </w:style>
  <w:style w:type="paragraph" w:customStyle="1" w:styleId="af8">
    <w:name w:val="ФИО"/>
    <w:basedOn w:val="a"/>
    <w:link w:val="af9"/>
    <w:rPr>
      <w:rFonts w:eastAsia="Times New Roman"/>
      <w:b/>
      <w:sz w:val="24"/>
      <w:szCs w:val="24"/>
    </w:rPr>
  </w:style>
  <w:style w:type="character" w:customStyle="1" w:styleId="af9">
    <w:name w:val="ФИО Знак"/>
    <w:link w:val="af8"/>
    <w:rPr>
      <w:rFonts w:eastAsia="Times New Roman"/>
      <w:b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styleId="afc">
    <w:name w:val="List Paragraph"/>
    <w:basedOn w:val="a"/>
    <w:uiPriority w:val="34"/>
    <w:qFormat/>
    <w:pPr>
      <w:ind w:left="720"/>
      <w:contextualSpacing/>
    </w:p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Pr>
      <w:color w:val="000000"/>
      <w:sz w:val="24"/>
      <w:szCs w:val="24"/>
    </w:rPr>
  </w:style>
  <w:style w:type="paragraph" w:styleId="afe">
    <w:name w:val="Body Text"/>
    <w:basedOn w:val="a"/>
    <w:link w:val="aff"/>
    <w:rPr>
      <w:rFonts w:eastAsia="Times New Roman"/>
      <w:bCs/>
      <w:sz w:val="32"/>
      <w:szCs w:val="24"/>
    </w:rPr>
  </w:style>
  <w:style w:type="character" w:customStyle="1" w:styleId="aff">
    <w:name w:val="Основной текст Знак"/>
    <w:basedOn w:val="a0"/>
    <w:link w:val="afe"/>
    <w:rPr>
      <w:rFonts w:eastAsia="Times New Roman"/>
      <w:bCs/>
      <w:sz w:val="32"/>
      <w:szCs w:val="24"/>
    </w:rPr>
  </w:style>
  <w:style w:type="character" w:styleId="aff0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notice-headertitletext">
    <w:name w:val="notice-header_title_text"/>
    <w:basedOn w:val="a0"/>
    <w:rsid w:val="00400B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ugs.tomsk.gov.ru/privatizatsija-prodazha-gosudarstvennogo-imuschestva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torgi.gov.&#1075;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es@dugs.gov70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fai@gki.toms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ugsto@gov70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9FAC2-80BB-4406-B95B-0897C9AD9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3556</Words>
  <Characters>20274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13</cp:revision>
  <cp:lastPrinted>2024-06-18T09:51:00Z</cp:lastPrinted>
  <dcterms:created xsi:type="dcterms:W3CDTF">2025-09-30T10:42:00Z</dcterms:created>
  <dcterms:modified xsi:type="dcterms:W3CDTF">2025-12-16T09:18:00Z</dcterms:modified>
</cp:coreProperties>
</file>