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A1C75" w:rsidRDefault="00426EE5" w:rsidP="00AA1C75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2071E7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80F6A" w:rsidRPr="00AA1C75" w:rsidRDefault="00426EE5" w:rsidP="00AA1C75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bookmarkStart w:id="0" w:name="_GoBack"/>
      <w:bookmarkEnd w:id="0"/>
      <w:r w:rsidRPr="002071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80F6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80F6A" w:rsidRPr="00280F6A">
        <w:rPr>
          <w:rFonts w:ascii="PT Astra Serif" w:eastAsia="Times New Roman" w:hAnsi="PT Astra Serif"/>
          <w:b/>
          <w:bCs/>
          <w:kern w:val="36"/>
          <w:sz w:val="24"/>
          <w:szCs w:val="24"/>
        </w:rPr>
        <w:t xml:space="preserve">№ </w:t>
      </w:r>
      <w:r w:rsidR="00AA1C75" w:rsidRPr="00AA1C75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21000022460000000102</w:t>
      </w:r>
    </w:p>
    <w:p w:rsidR="00B32C1D" w:rsidRPr="00280F6A" w:rsidRDefault="00B32C1D" w:rsidP="00280F6A">
      <w:pP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pPr>
    </w:p>
    <w:p w:rsidR="00B32C1D" w:rsidRPr="002071E7" w:rsidRDefault="00426EE5" w:rsidP="00280F6A">
      <w:pPr>
        <w:rPr>
          <w:rFonts w:ascii="PT Astra Serif" w:eastAsia="Times New Roman" w:hAnsi="PT Astra Serif"/>
          <w:b/>
          <w:bCs/>
          <w:sz w:val="24"/>
          <w:szCs w:val="24"/>
        </w:rPr>
      </w:pPr>
      <w:r w:rsidRPr="002071E7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9A74D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1817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5 года № </w:t>
            </w:r>
            <w:r w:rsid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899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720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720F7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9A74D3" w:rsidP="009A74D3">
            <w:pPr>
              <w:tabs>
                <w:tab w:val="left" w:pos="4230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Здание, 2-этажное, площадь 1895,8 кв. м, назначение: нежилое, кадастровый номер 70:21:0200038:858, местоположение: </w:t>
            </w:r>
            <w:proofErr w:type="gramStart"/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Томская область, г. Томск, ул. </w:t>
            </w:r>
            <w:proofErr w:type="spellStart"/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Басандайская</w:t>
            </w:r>
            <w:proofErr w:type="spellEnd"/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д. 26/1 </w:t>
            </w:r>
            <w:r w:rsidR="008C4052"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 земельным участком, занимаемым объектом недвижимости, </w:t>
            </w:r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категория земель: земли населенных пунктов, виды разрешенного использования: для индивидуального жилищного строительства, предоставление коммунальных услуг, оказание услуг связи, дошкольное, начальное и среднее общее образование, амбулаторно-поликлиническое обслуживание, бытовое обслуживание, магазины, общественное питание, религиозное использование, историко-культурная деятельность, площадь 4024 кв. м кадастровый номер 70:21:0200038:1486</w:t>
            </w:r>
            <w:proofErr w:type="gramEnd"/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адрес: Томская область, г. Томск, ул. </w:t>
            </w:r>
            <w:proofErr w:type="spellStart"/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Басандайская</w:t>
            </w:r>
            <w:proofErr w:type="spellEnd"/>
            <w:r w:rsidR="008C4052"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8C4052"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9A74D3" w:rsidP="009A74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A74D3">
              <w:rPr>
                <w:rFonts w:ascii="PT Astra Serif" w:hAnsi="PT Astra Serif"/>
                <w:b/>
                <w:sz w:val="24"/>
                <w:szCs w:val="24"/>
              </w:rPr>
              <w:t>40 670 700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сорок миллионов шестьсот семьдесят </w:t>
            </w:r>
            <w:r w:rsidR="008C4052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семьсот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6204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3860EF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9A74D3"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4 067 070 </w:t>
            </w:r>
            <w:r w:rsidR="00C6204E">
              <w:rPr>
                <w:rFonts w:ascii="PT Astra Serif" w:hAnsi="PT Astra Serif"/>
                <w:sz w:val="24"/>
                <w:szCs w:val="24"/>
              </w:rPr>
              <w:t>(</w:t>
            </w:r>
            <w:r w:rsidR="009A74D3">
              <w:rPr>
                <w:rFonts w:ascii="PT Astra Serif" w:hAnsi="PT Astra Serif"/>
                <w:sz w:val="24"/>
                <w:szCs w:val="24"/>
              </w:rPr>
              <w:t xml:space="preserve">четыре миллиона шестьдесят семь </w:t>
            </w:r>
            <w:r w:rsidR="008C4052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9A74D3">
              <w:rPr>
                <w:rFonts w:ascii="PT Astra Serif" w:hAnsi="PT Astra Serif"/>
                <w:sz w:val="24"/>
                <w:szCs w:val="24"/>
              </w:rPr>
              <w:t xml:space="preserve"> семьдесят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</w:t>
            </w:r>
            <w:r w:rsidR="005A7831">
              <w:rPr>
                <w:rFonts w:ascii="PT Astra Serif" w:hAnsi="PT Astra Serif"/>
                <w:sz w:val="24"/>
                <w:szCs w:val="24"/>
              </w:rPr>
              <w:t>ей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9A74D3"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2116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F02DC2"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9A74D3"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F02DC2" w:rsidRP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5A7831" w:rsidP="005A7831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9A74D3" w:rsidP="009A74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A74D3">
              <w:rPr>
                <w:rFonts w:ascii="PT Astra Serif" w:hAnsi="PT Astra Serif"/>
                <w:b/>
                <w:sz w:val="24"/>
                <w:szCs w:val="24"/>
              </w:rPr>
              <w:t xml:space="preserve">2 033 535 </w:t>
            </w:r>
            <w:r w:rsidR="00C6204E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два миллиона тридцать три тысячи пятьсот тридцать пять</w:t>
            </w:r>
            <w:r w:rsidR="00C6204E">
              <w:rPr>
                <w:rFonts w:ascii="PT Astra Serif" w:hAnsi="PT Astra Serif"/>
                <w:sz w:val="24"/>
              </w:rPr>
              <w:t>) рубл</w:t>
            </w:r>
            <w:r w:rsidR="00993D45">
              <w:rPr>
                <w:rFonts w:ascii="PT Astra Serif" w:hAnsi="PT Astra Serif"/>
                <w:sz w:val="24"/>
              </w:rPr>
              <w:t xml:space="preserve">ей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9A74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7D3C7C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B2116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2116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C40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A74D3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AF2642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B2116B" w:rsidP="00B2116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AF264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56528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B2116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B2116B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2116B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565289" w:rsidP="00B2116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F02DC2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B2116B">
              <w:rPr>
                <w:rFonts w:ascii="PT Astra Serif" w:eastAsia="Times New Roman" w:hAnsi="PT Astra Serif"/>
                <w:sz w:val="24"/>
                <w:szCs w:val="24"/>
              </w:rPr>
              <w:t>проводятся впервые.</w:t>
            </w: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установлении публичного сервитута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 (или) иных ограничений</w:t>
            </w:r>
          </w:p>
        </w:tc>
        <w:tc>
          <w:tcPr>
            <w:tcW w:w="7513" w:type="dxa"/>
          </w:tcPr>
          <w:p w:rsidR="00B32C1D" w:rsidRDefault="001B638F" w:rsidP="008C40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7D54F4" w:rsidRDefault="00B2116B" w:rsidP="007D54F4">
            <w:pPr>
              <w:pStyle w:val="afc"/>
              <w:numPr>
                <w:ilvl w:val="0"/>
                <w:numId w:val="12"/>
              </w:numPr>
              <w:tabs>
                <w:tab w:val="left" w:pos="601"/>
              </w:tabs>
              <w:ind w:left="0" w:firstLine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вид ограничения (обременения): ограничения прав на земельный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участок, предусмотренные статьей 56 Земельного кодекса Российской Федерации; Срок действия: не установлен; реквизиты документа-основания: государственный контракт от 23.04.2018 № Ф.2018.159902 выдан: Департамент природных ресурсов и охраны окружающей среды Томской области; </w:t>
            </w:r>
          </w:p>
          <w:p w:rsidR="004F6882" w:rsidRPr="00B2116B" w:rsidRDefault="00B2116B" w:rsidP="007D54F4">
            <w:pPr>
              <w:pStyle w:val="afc"/>
              <w:ind w:left="34" w:firstLine="42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Содержание ограничения (обременения): ограничения установлены п. 2.3, 2.4 Приложения 3 к приказу Департамента природных ресурсов и охраны окружающей среды Томской области от 28.10.2016 №121. Запрещение закачки отработанных вод в подземные горизонты, подземного складирования твердых бытовых отходов и разработки недр земли. Запрещение размещения складов горюче-смазочных материалов, ядохимикатов и минеральных удобрений, накопителей </w:t>
            </w:r>
            <w:proofErr w:type="spell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промстоков</w:t>
            </w:r>
            <w:proofErr w:type="spell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шламохранилищ</w:t>
            </w:r>
            <w:proofErr w:type="spell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 и других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объектов, обуславливающих опасность химического загрязнения подземных вод</w:t>
            </w:r>
            <w:proofErr w:type="gram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.; </w:t>
            </w:r>
            <w:proofErr w:type="gram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Реестровый номер границы: 70.00.2.119</w:t>
            </w:r>
            <w:r w:rsidR="00655C27" w:rsidRPr="00B2116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7D54F4" w:rsidRDefault="00B2116B" w:rsidP="007D54F4">
            <w:pPr>
              <w:pStyle w:val="afc"/>
              <w:numPr>
                <w:ilvl w:val="0"/>
                <w:numId w:val="12"/>
              </w:numPr>
              <w:tabs>
                <w:tab w:val="left" w:pos="601"/>
              </w:tabs>
              <w:ind w:left="0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не установлен; реквизиты документа-основания: приказ о внесении изменений в приказ Департамента природных ресурсов и охраны окружающей среды Томской области от 28.10.2016 № 121 от 30.01.2023 № 23 выдан: Департамент природных ресурсов и охраны окружающей среды Томской области; </w:t>
            </w:r>
          </w:p>
          <w:p w:rsidR="00B2116B" w:rsidRDefault="00B2116B" w:rsidP="007D54F4">
            <w:pPr>
              <w:pStyle w:val="afc"/>
              <w:ind w:left="0"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Содержание ограничения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(обременения): </w:t>
            </w:r>
          </w:p>
          <w:p w:rsidR="00B2116B" w:rsidRDefault="00B2116B" w:rsidP="00B2116B">
            <w:pPr>
              <w:pStyle w:val="afc"/>
              <w:ind w:left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1. Выявление, тампонирование или восстановление всех старых, бездействующих, дефектных или неправильно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эксплуатируемых скважин, представляющих опасность в части возможности заг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рязнения водоносных горизонтов.</w:t>
            </w:r>
          </w:p>
          <w:p w:rsidR="00B2116B" w:rsidRDefault="00B2116B" w:rsidP="00B2116B">
            <w:pPr>
              <w:pStyle w:val="afc"/>
              <w:ind w:left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2. Бурение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новых скважин и новое строительство, связанное с нарушением почвенного покрова, производится при обязательном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согласовании с центром государственного санитарно-эпидемиологического надзора. </w:t>
            </w:r>
          </w:p>
          <w:p w:rsidR="00B2116B" w:rsidRDefault="00B2116B" w:rsidP="00B2116B">
            <w:pPr>
              <w:pStyle w:val="afc"/>
              <w:ind w:left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3. Запрещение закачки отработанных вод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в подземные горизонты, подземного складирования твердых отходов и разработки недр земли. 4. Запрещение размещения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складов горюч</w:t>
            </w:r>
            <w:proofErr w:type="gram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е-</w:t>
            </w:r>
            <w:proofErr w:type="gram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 смазочных материалов, ядохимикатов и минеральных удобрений, накопителей </w:t>
            </w:r>
            <w:proofErr w:type="spell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промстоков</w:t>
            </w:r>
            <w:proofErr w:type="spell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шламохранилищ</w:t>
            </w:r>
            <w:proofErr w:type="spell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других объектов, обусловливающих опасность химического загрязнения подземных вод. Размещение таких объектов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допускается в пределах третьего пояса ЗСО только при использовании защищенных подземных вод, при условии выполнения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специальных мероприятий по защите водоносного горизонта от загрязнения при наличии санитарн</w:t>
            </w:r>
            <w:proofErr w:type="gram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о-</w:t>
            </w:r>
            <w:proofErr w:type="gram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 эпидемиологического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заключения центра государственного санитарно-эпидемиологического надзора, выданного с учетом заключения органов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геологического контроля. </w:t>
            </w:r>
          </w:p>
          <w:p w:rsidR="007D54F4" w:rsidRDefault="00B2116B" w:rsidP="007D54F4">
            <w:pPr>
              <w:pStyle w:val="afc"/>
              <w:ind w:left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5. Своевременное выполнение необходимых мероприятий по санитарной охране поверхностных вод,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имеющих непосредственную гидрологическую связь с используемым водоносным горизонтом, в соответствии с гигиеническими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требованиями к охране поверхностных вод. </w:t>
            </w:r>
          </w:p>
          <w:p w:rsidR="007D54F4" w:rsidRDefault="00B2116B" w:rsidP="007D54F4">
            <w:pPr>
              <w:pStyle w:val="afc"/>
              <w:ind w:left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6. Санитарные мероприятия в пределах второго и третьего поясов ЗСО должны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выполняться владельцами объектов, оказывающих (или могущих оказать) отрицательное влияние на качество воды источников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водоснабжения. </w:t>
            </w:r>
          </w:p>
          <w:p w:rsidR="007D54F4" w:rsidRDefault="00B2116B" w:rsidP="007D54F4">
            <w:pPr>
              <w:pStyle w:val="afc"/>
              <w:ind w:left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7. </w:t>
            </w:r>
            <w:proofErr w:type="gram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На территории первого, второго и третьего поясов зон санитарной охраны выполняются иные мероприятия,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предусмотренные СанПиН 2.1.4.1110-02 «Зоны санитарной охраны источников водоснабжения и водопроводов питьевого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назначения», «Проектом зоны санитарной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охраны водозабора п. Аникино» и «Проектом зон санитарной охраны одиночной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водозаборной скважины № 2434, расположенной по адресу: г. Томск, п. Аникино, ул. </w:t>
            </w:r>
            <w:proofErr w:type="spell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Басандайская</w:t>
            </w:r>
            <w:proofErr w:type="spell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, 2/3, стр. 7 с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обоснованием сокращения первого пояса</w:t>
            </w:r>
            <w:proofErr w:type="gramEnd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 ЗСО (Лицензия ТОМ 01765 ВЭ</w:t>
            </w:r>
            <w:proofErr w:type="gramStart"/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)».; </w:t>
            </w:r>
            <w:proofErr w:type="gramEnd"/>
          </w:p>
          <w:p w:rsidR="002F5614" w:rsidRPr="007D54F4" w:rsidRDefault="00B2116B" w:rsidP="00BF59B8">
            <w:pPr>
              <w:pStyle w:val="afc"/>
              <w:ind w:left="34" w:firstLine="42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Реестровый номер границы: 70:00-6.203; Вид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объекта реестра границ: Зона с особыми условиями использования территории; Вид зоны по документу: Зона санитарной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охраны водозаборных скважин №№ 2434, ТМ-467, 11-40, Т-1668,Т-1662, используемых для целей питьевого и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хозяйственно-бытового водоснабжения населения и организаций п.</w:t>
            </w:r>
            <w:r w:rsidR="00BF59B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>Аникино (г. Томск, Томская область), III пояс ЗСО; Тип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2116B">
              <w:rPr>
                <w:rFonts w:ascii="PT Astra Serif" w:eastAsia="Times New Roman" w:hAnsi="PT Astra Serif"/>
                <w:sz w:val="24"/>
                <w:szCs w:val="24"/>
              </w:rPr>
              <w:t xml:space="preserve">зоны: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Зона санитарной охраны источников водоснабжения и водопроводов питьевого назначения</w:t>
            </w:r>
            <w:r w:rsidR="007D54F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7D54F4" w:rsidRPr="007D54F4" w:rsidRDefault="007D54F4" w:rsidP="007D54F4">
            <w:pPr>
              <w:pStyle w:val="afc"/>
              <w:numPr>
                <w:ilvl w:val="0"/>
                <w:numId w:val="12"/>
              </w:numPr>
              <w:tabs>
                <w:tab w:val="left" w:pos="459"/>
              </w:tabs>
              <w:ind w:left="0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не установлен; реквизиты документа-основания: 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зон от 24.02.2009 № 160 выдан: Правительство Российской Федерации; </w:t>
            </w:r>
          </w:p>
          <w:p w:rsidR="007D54F4" w:rsidRDefault="007D54F4" w:rsidP="007D54F4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Содержание ограничения (обременения): Ограничение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использования объектов недвижимости в границах зоны с особыми условиями использования территорий определено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Постановлением Правительства "О порядке установления охранных зон объектов электросетевого хозяйства и особых условий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использования земельных участков, расположенных в границах таких зон" №160 от 24 февраля 2009 г. </w:t>
            </w:r>
          </w:p>
          <w:p w:rsidR="004276FA" w:rsidRDefault="007D54F4" w:rsidP="00BF59B8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В охранных зонах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запрещается осуществлять любые действия, которые могут нарушить безопасную работу объектов электросетевого хозяйства,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в том числе привести к их повреждению или уничтожению, и (или) повлечь причинение вреда жизни, здоровью граждан 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имуществу физических или юридических лиц, а также повлечь нанесение экологического ущерба и возникновение пожаров, 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том числе: </w:t>
            </w:r>
          </w:p>
          <w:p w:rsidR="004276FA" w:rsidRDefault="007D54F4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а) набрасывать на провода и опоры воздушных линий электропередачи посторонние предметы, а также подниматься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на опоры воздушных линий электропередачи; </w:t>
            </w:r>
          </w:p>
          <w:p w:rsidR="004276FA" w:rsidRDefault="007D54F4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пределах</w:t>
            </w:r>
            <w:proofErr w:type="gramEnd"/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 созданных 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соответствии с требованиями нормативно-технических документов проходов и подъездов для доступа к объектам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электросетевого хозяйства, а также проводить любые работы и возводить сооружения, которые могут препятствовать доступу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 xml:space="preserve">к объектам электросетевого хозяйства, без создания необходимых для такого доступа проходов и подъездов; </w:t>
            </w:r>
          </w:p>
          <w:p w:rsidR="004276FA" w:rsidRDefault="007D54F4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в) находиться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в пределах огороженной территории и помещениях распределительных устройств и подстанций, открывать двери и люки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распределительных устройств и подстанций, производить переключения и подключения в электрических сетях (указанное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требование не распространяется на работников, занятых выполнением разрешенных в установленном порядке работ),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7D54F4">
              <w:rPr>
                <w:rFonts w:ascii="PT Astra Serif" w:eastAsia="Times New Roman" w:hAnsi="PT Astra Serif"/>
                <w:sz w:val="24"/>
                <w:szCs w:val="24"/>
              </w:rPr>
              <w:t>разводить огонь в пределах охранных зон вводных и распределительных устройств, подстанций, воздушных линий</w:t>
            </w:r>
            <w:r w:rsidR="004276F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76FA" w:rsidRPr="004276FA">
              <w:rPr>
                <w:rFonts w:ascii="PT Astra Serif" w:eastAsia="Times New Roman" w:hAnsi="PT Astra Serif"/>
                <w:sz w:val="24"/>
                <w:szCs w:val="24"/>
              </w:rPr>
              <w:t>электропередачи, а также в охранных зонах кабельных</w:t>
            </w:r>
            <w:proofErr w:type="gramEnd"/>
            <w:r w:rsidR="004276FA"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 линий электропередачи;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г) размещать свалки;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д) производить работы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ударными механизмами, сбрасывать тяжести массой свыше 5 тонн, производить сброс и слив едких и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коррозионных веществ 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горюче-смазочных материалов (в охранных зонах подземных кабельных линий электропередачи)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4276FA" w:rsidRDefault="004276FA" w:rsidP="00BF59B8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В охранных зонах,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установленных для объектов электросетевого хозяйства напряжением свыше 1000 вольт, помимо действий, предусмотренных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предыдущим пунктом, запрещается: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а) складировать или размещать хранилища любых, в том числе горюче-смазочных,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материалов;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б) размещать детские и спортивные площадки, стадионы, рынки, торговые точки, полевые станы, загоны для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скота, гаражи и стоянки всех видов машин и механизмов, проводить любые мероприятия, связанные с большим скоплением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людей, не занятых выполнением разрешенных в установленном порядке работ (в охранных зонах воздушных линий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в) использовать (запускать) любые летательные аппараты, в том числе воздушных змеев, спортивные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модели летательных аппаратов (в охранных зонах воздушных линий 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г) бросать якоря с судов 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осуществлять их проход с отданными якорями, цепями, лотами, волокушами и тралами (в охранных зонах подводных кабельных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линий 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д) осуществлять проход судов с поднятыми стрелами кранов и других механизмов (в охранных зонах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воздушных линий электропередачи). </w:t>
            </w:r>
          </w:p>
          <w:p w:rsidR="004276FA" w:rsidRDefault="004276FA" w:rsidP="00BF59B8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В пределах охранных зон без письменного решения о согласовании сетевых организаций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юридическим и физическим лицам запрещаются: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а) строительство, капитальный ремонт, реконструкция или снос зданий 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сооружений;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в)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посадка и вырубка деревьев и кустарников;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г) дноуглубительные, землечерпальные и погрузочно-разгрузочные работы,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добыча рыбы, других водных животных и растений придонными орудиями лова, устройство водопоев, колка и заготовка льда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(в охранных зонах подводных кабельных линий 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д) проход судов, у которых расстояние по вертикали от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верхнего крайнего габарита с грузом или без груза до нижней точки </w:t>
            </w:r>
            <w:proofErr w:type="gramStart"/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провеса проводов переходов воздушных линий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электропередачи</w:t>
            </w:r>
            <w:proofErr w:type="gramEnd"/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 через водоемы менее минимально допустимого расстояния, в том числе с учетом максимального уровня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подъема воды при паводке;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е) проезд машин и механизмов, имеющих общую высоту с грузом или без груза от поверхности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дороги более 4,5 метра (в охранных зонах воздушных линий 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ж) земляные работы на глубине более 0,3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метра (на вспахиваемых землях на глубине более 0,45 метра), а также планировка грунта (в охранных зонах подземных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кабельных линий 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з) полив сельскохозяйственных культур в случае, если высота струи воды может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составить свыше 3 метров (в охранных зонах воздушных линий электропередачи);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и) полевые сельскохозяйственные работы 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применением сельскохозяйственных машин и оборудования высотой более 4 метров (в охранных зонах воздушных линий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электропередачи) или полевые сельскохозяйственные работы, связанные с вспашкой земли (в охранных зонах кабельных линий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электропередачи). </w:t>
            </w:r>
          </w:p>
          <w:p w:rsidR="004276FA" w:rsidRDefault="004276FA" w:rsidP="00BF59B8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В охранных зонах, установленных для объектов электросетевого хозяйства напряжением до 1000 вольт,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помимо действий, предусмотренных пунктом 10 Правил, без письменного решения о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согласовании сетевых организаций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запрещается: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а) размещать детские и спортивные площадки, стадионы, рынки, торговые точки, полевые станы, загоны для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скота, гаражи и стоянки всех видов машин и механизмов, садовые, огородные земельные участки и иные объекты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недвижимости, расположенные в границах территории ведения гражданами садоводства или огородничества для собственных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нужд, объекты жилищного строительства, в том числе индивидуального (в охранных зонах воздушных линий электропередачи);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End"/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б) складировать или размещать хранилища любых, в том числе горюче-смазочных, материалов; </w:t>
            </w:r>
          </w:p>
          <w:p w:rsidR="004276FA" w:rsidRDefault="004276FA" w:rsidP="004276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в) устраивать причалы для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стоянки судов, барж и плавучих кранов, бросать якоря с судов и осуществлять их проход с отданными якорями, цепями,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лотами, волокушами и тралами (в охранных зонах подводных кабельных линий электропередачи</w:t>
            </w:r>
            <w:proofErr w:type="gramStart"/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 xml:space="preserve">).; </w:t>
            </w:r>
            <w:proofErr w:type="gramEnd"/>
          </w:p>
          <w:p w:rsidR="00B2116B" w:rsidRPr="007D54F4" w:rsidRDefault="004276FA" w:rsidP="00BF59B8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Реестровый номер границы: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70:21-6.3446; Вид объекта реестра границ: Зона с особыми условиями использования территории; Вид зоны по документу: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4276FA">
              <w:rPr>
                <w:rFonts w:ascii="PT Astra Serif" w:eastAsia="Times New Roman" w:hAnsi="PT Astra Serif"/>
                <w:sz w:val="24"/>
                <w:szCs w:val="24"/>
              </w:rPr>
              <w:t>охранная зона ВЛЭП-0.4кВ от ТП-84; Тип зоны: Охранная зона инженерных коммуникаций</w:t>
            </w:r>
          </w:p>
        </w:tc>
      </w:tr>
      <w:tr w:rsidR="007D54F4">
        <w:trPr>
          <w:trHeight w:val="276"/>
        </w:trPr>
        <w:tc>
          <w:tcPr>
            <w:tcW w:w="556" w:type="dxa"/>
          </w:tcPr>
          <w:p w:rsidR="007D54F4" w:rsidRDefault="007D54F4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</w:tcPr>
          <w:p w:rsidR="007D54F4" w:rsidRDefault="007D54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7D54F4" w:rsidRDefault="007D54F4" w:rsidP="008C40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FB33A7" w:rsidRDefault="00FB33A7" w:rsidP="00FB33A7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FB33A7" w:rsidRDefault="00FB33A7" w:rsidP="00FB33A7">
      <w:pPr>
        <w:jc w:val="center"/>
        <w:rPr>
          <w:rFonts w:ascii="PT Astra Serif" w:hAnsi="PT Astra Serif"/>
          <w:sz w:val="16"/>
          <w:szCs w:val="16"/>
        </w:rPr>
      </w:pPr>
    </w:p>
    <w:p w:rsidR="00FB33A7" w:rsidRDefault="00FB33A7" w:rsidP="00FB33A7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FB33A7" w:rsidRDefault="00FB33A7" w:rsidP="00FB33A7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FB33A7" w:rsidRDefault="00FB33A7" w:rsidP="00FB33A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FB33A7" w:rsidRDefault="00FB33A7" w:rsidP="00FB33A7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FB33A7" w:rsidRDefault="00FB33A7" w:rsidP="00FB33A7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Законодательной Думы Томской области от 28.11.2024 № 1541 «О прогнозном плане (программе) приватизации государственного имущества Томской области на плановый период 2025-2027 годов».</w:t>
      </w:r>
    </w:p>
    <w:p w:rsidR="00FB33A7" w:rsidRDefault="00FB33A7" w:rsidP="00FB33A7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FB33A7" w:rsidRDefault="00FB33A7" w:rsidP="00FB33A7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FB33A7" w:rsidRDefault="00FB33A7" w:rsidP="00FB33A7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FB33A7" w:rsidRDefault="00FB33A7" w:rsidP="00FB33A7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FB33A7" w:rsidRDefault="00FB33A7" w:rsidP="00FB33A7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FB33A7" w:rsidRDefault="00FB33A7" w:rsidP="00FB33A7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FB33A7" w:rsidRDefault="00FB33A7" w:rsidP="00FB33A7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FB33A7" w:rsidRDefault="00FB33A7" w:rsidP="00FB33A7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FB33A7" w:rsidRDefault="00FB33A7" w:rsidP="00FB33A7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FB33A7" w:rsidRDefault="00FB33A7" w:rsidP="00FB33A7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FB33A7" w:rsidRDefault="00FB33A7" w:rsidP="00FB33A7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FB33A7" w:rsidRDefault="00FB33A7" w:rsidP="00FB33A7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B33A7" w:rsidRDefault="00FB33A7" w:rsidP="00FB33A7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FB33A7" w:rsidRDefault="00FB33A7" w:rsidP="00FB33A7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FB33A7" w:rsidRDefault="00FB33A7" w:rsidP="00FB33A7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FB33A7" w:rsidRDefault="00FB33A7" w:rsidP="00FB33A7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B32C1D" w:rsidRDefault="00B32C1D" w:rsidP="00FB33A7">
      <w:pPr>
        <w:jc w:val="center"/>
        <w:rPr>
          <w:rFonts w:ascii="PT Astra Serif" w:eastAsia="Times New Roman" w:hAnsi="PT Astra Serif"/>
          <w:sz w:val="24"/>
          <w:szCs w:val="24"/>
        </w:rPr>
      </w:pP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EEB" w:rsidRDefault="00146EEB">
      <w:r>
        <w:separator/>
      </w:r>
    </w:p>
  </w:endnote>
  <w:endnote w:type="continuationSeparator" w:id="0">
    <w:p w:rsidR="00146EEB" w:rsidRDefault="00146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EEB" w:rsidRDefault="00146EEB">
      <w:r>
        <w:separator/>
      </w:r>
    </w:p>
  </w:footnote>
  <w:footnote w:type="continuationSeparator" w:id="0">
    <w:p w:rsidR="00146EEB" w:rsidRDefault="00146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5A85FBA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7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8">
    <w:nsid w:val="4C7F761F"/>
    <w:multiLevelType w:val="hybridMultilevel"/>
    <w:tmpl w:val="25663C3A"/>
    <w:lvl w:ilvl="0" w:tplc="08AAB8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10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11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2">
    <w:nsid w:val="648933A0"/>
    <w:multiLevelType w:val="hybridMultilevel"/>
    <w:tmpl w:val="12720D94"/>
    <w:lvl w:ilvl="0" w:tplc="49C0D6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10"/>
  </w:num>
  <w:num w:numId="7">
    <w:abstractNumId w:val="1"/>
  </w:num>
  <w:num w:numId="8">
    <w:abstractNumId w:val="4"/>
  </w:num>
  <w:num w:numId="9">
    <w:abstractNumId w:val="6"/>
  </w:num>
  <w:num w:numId="10">
    <w:abstractNumId w:val="13"/>
  </w:num>
  <w:num w:numId="11">
    <w:abstractNumId w:val="2"/>
  </w:num>
  <w:num w:numId="12">
    <w:abstractNumId w:val="12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C479A"/>
    <w:rsid w:val="000E68E0"/>
    <w:rsid w:val="0010610B"/>
    <w:rsid w:val="001463BE"/>
    <w:rsid w:val="00146EEB"/>
    <w:rsid w:val="0018174A"/>
    <w:rsid w:val="00192E16"/>
    <w:rsid w:val="001B638F"/>
    <w:rsid w:val="002071E7"/>
    <w:rsid w:val="00280F6A"/>
    <w:rsid w:val="00280F81"/>
    <w:rsid w:val="002B7456"/>
    <w:rsid w:val="002F5614"/>
    <w:rsid w:val="00320BC0"/>
    <w:rsid w:val="003860EF"/>
    <w:rsid w:val="00387994"/>
    <w:rsid w:val="003C0365"/>
    <w:rsid w:val="003D7EF7"/>
    <w:rsid w:val="00400BA2"/>
    <w:rsid w:val="00426EE5"/>
    <w:rsid w:val="004276FA"/>
    <w:rsid w:val="004C4218"/>
    <w:rsid w:val="004E6D58"/>
    <w:rsid w:val="004F6882"/>
    <w:rsid w:val="00540D88"/>
    <w:rsid w:val="00565289"/>
    <w:rsid w:val="005720F7"/>
    <w:rsid w:val="005A7831"/>
    <w:rsid w:val="005C0798"/>
    <w:rsid w:val="00655C27"/>
    <w:rsid w:val="0067783D"/>
    <w:rsid w:val="006800C8"/>
    <w:rsid w:val="00697A05"/>
    <w:rsid w:val="006C1218"/>
    <w:rsid w:val="006D3206"/>
    <w:rsid w:val="00727DE0"/>
    <w:rsid w:val="00753DAA"/>
    <w:rsid w:val="00756680"/>
    <w:rsid w:val="007C6E7E"/>
    <w:rsid w:val="007D3C7C"/>
    <w:rsid w:val="007D54F4"/>
    <w:rsid w:val="007F7FAB"/>
    <w:rsid w:val="0085724E"/>
    <w:rsid w:val="008671C1"/>
    <w:rsid w:val="00881DAC"/>
    <w:rsid w:val="008C4052"/>
    <w:rsid w:val="008F0609"/>
    <w:rsid w:val="009108E8"/>
    <w:rsid w:val="00911A0C"/>
    <w:rsid w:val="009360E2"/>
    <w:rsid w:val="00951C67"/>
    <w:rsid w:val="00993D45"/>
    <w:rsid w:val="009A74D3"/>
    <w:rsid w:val="00A154E0"/>
    <w:rsid w:val="00AA1C75"/>
    <w:rsid w:val="00AF2642"/>
    <w:rsid w:val="00B2116B"/>
    <w:rsid w:val="00B30F27"/>
    <w:rsid w:val="00B32C1D"/>
    <w:rsid w:val="00B47E75"/>
    <w:rsid w:val="00BF1375"/>
    <w:rsid w:val="00BF59B8"/>
    <w:rsid w:val="00C53CAD"/>
    <w:rsid w:val="00C5572A"/>
    <w:rsid w:val="00C6200C"/>
    <w:rsid w:val="00C6204E"/>
    <w:rsid w:val="00C83F40"/>
    <w:rsid w:val="00CD63E1"/>
    <w:rsid w:val="00CF1606"/>
    <w:rsid w:val="00D12B3F"/>
    <w:rsid w:val="00D13644"/>
    <w:rsid w:val="00D367C6"/>
    <w:rsid w:val="00D41931"/>
    <w:rsid w:val="00E12AE3"/>
    <w:rsid w:val="00E20F8C"/>
    <w:rsid w:val="00E41E85"/>
    <w:rsid w:val="00E42999"/>
    <w:rsid w:val="00E72C67"/>
    <w:rsid w:val="00E75DFF"/>
    <w:rsid w:val="00ED25BA"/>
    <w:rsid w:val="00EE462C"/>
    <w:rsid w:val="00F02DC2"/>
    <w:rsid w:val="00F40AB6"/>
    <w:rsid w:val="00F47936"/>
    <w:rsid w:val="00FB33A7"/>
    <w:rsid w:val="00F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8D027-FB33-4198-B8B9-A15DD75DF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4318</Words>
  <Characters>24613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2025-12-19T08:01:00Z</cp:lastPrinted>
  <dcterms:created xsi:type="dcterms:W3CDTF">2025-12-24T10:38:00Z</dcterms:created>
  <dcterms:modified xsi:type="dcterms:W3CDTF">2025-12-25T10:29:00Z</dcterms:modified>
</cp:coreProperties>
</file>