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68" w:rsidRPr="00294239" w:rsidRDefault="00BE6D68" w:rsidP="00BE6D6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94239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20</w:t>
      </w:r>
      <w:r w:rsidRPr="00294239">
        <w:rPr>
          <w:rFonts w:ascii="PT Astra Serif" w:hAnsi="PT Astra Serif"/>
          <w:szCs w:val="26"/>
        </w:rPr>
        <w:t>а</w:t>
      </w:r>
    </w:p>
    <w:p w:rsidR="00BE6D68" w:rsidRPr="00BE6D68" w:rsidRDefault="00BE6D68" w:rsidP="00BE6D68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BE6D68" w:rsidRPr="004E225B" w:rsidRDefault="00BE6D68" w:rsidP="00BE6D6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36EBC" w:rsidRDefault="00BE6D68">
      <w:pPr>
        <w:pStyle w:val="210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30.11.2021 № 479а </w:t>
      </w:r>
    </w:p>
    <w:p w:rsidR="00D36EBC" w:rsidRDefault="00D36EBC">
      <w:pPr>
        <w:ind w:right="4677" w:firstLine="0"/>
        <w:jc w:val="both"/>
        <w:rPr>
          <w:rFonts w:ascii="PT Astra Serif" w:hAnsi="PT Astra Serif"/>
          <w:szCs w:val="26"/>
        </w:rPr>
      </w:pPr>
    </w:p>
    <w:p w:rsidR="00D36EBC" w:rsidRDefault="00D36EBC">
      <w:pPr>
        <w:ind w:right="4677" w:firstLine="0"/>
        <w:jc w:val="both"/>
        <w:rPr>
          <w:rFonts w:ascii="PT Astra Serif" w:hAnsi="PT Astra Serif"/>
          <w:szCs w:val="26"/>
        </w:rPr>
      </w:pPr>
    </w:p>
    <w:p w:rsidR="00D36EBC" w:rsidRDefault="00BE6D6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№ 9-ОЗ «О нормативных правовых актах Томской области»</w:t>
      </w:r>
    </w:p>
    <w:p w:rsidR="00D36EBC" w:rsidRDefault="00BE6D6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D36EBC" w:rsidRDefault="00BE6D6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30.11.2021 </w:t>
      </w:r>
      <w:r>
        <w:rPr>
          <w:rFonts w:ascii="PT Astra Serif" w:eastAsia="PT Astra Serif" w:hAnsi="PT Astra Serif" w:cs="PT Astra Serif"/>
          <w:szCs w:val="26"/>
        </w:rPr>
        <w:br/>
        <w:t>№ 479а «Об утверждении индикаторов риска нарушения обязательных требований при осуществлении регионального государственного контроля (надзора) в области обращения с животными на территории</w:t>
      </w:r>
      <w:r>
        <w:rPr>
          <w:rFonts w:ascii="PT Astra Serif" w:eastAsia="PT Astra Serif" w:hAnsi="PT Astra Serif" w:cs="PT Astra Serif"/>
          <w:szCs w:val="26"/>
        </w:rPr>
        <w:t xml:space="preserve"> Томской области» (Собрание законодательства Томской области, 2021, № 12/1 (280) изменение, дополнив </w:t>
      </w:r>
      <w:r>
        <w:rPr>
          <w:rFonts w:ascii="PT Astra Serif" w:eastAsia="PT Astra Serif" w:hAnsi="PT Astra Serif" w:cs="PT Astra Serif"/>
          <w:szCs w:val="26"/>
        </w:rPr>
        <w:br/>
        <w:t xml:space="preserve">пункт 1 подпунктами 3) – </w:t>
      </w:r>
      <w:bookmarkStart w:id="0" w:name="undefined"/>
      <w:bookmarkEnd w:id="0"/>
      <w:r>
        <w:rPr>
          <w:rFonts w:ascii="PT Astra Serif" w:eastAsia="PT Astra Serif" w:hAnsi="PT Astra Serif" w:cs="PT Astra Serif"/>
          <w:szCs w:val="26"/>
        </w:rPr>
        <w:t>5) следующего содержания:</w:t>
      </w:r>
    </w:p>
    <w:p w:rsidR="00D36EBC" w:rsidRDefault="00BE6D6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«3) гибель в течение трех месяцев более 20 процентов животных </w:t>
      </w:r>
      <w:r>
        <w:rPr>
          <w:rFonts w:ascii="PT Astra Serif" w:eastAsia="PT Astra Serif" w:hAnsi="PT Astra Serif" w:cs="PT Astra Serif"/>
          <w:szCs w:val="26"/>
        </w:rPr>
        <w:br/>
        <w:t xml:space="preserve">без владельцев от общего числа животных </w:t>
      </w:r>
      <w:r>
        <w:rPr>
          <w:rFonts w:ascii="PT Astra Serif" w:eastAsia="PT Astra Serif" w:hAnsi="PT Astra Serif" w:cs="PT Astra Serif"/>
          <w:szCs w:val="26"/>
        </w:rPr>
        <w:t>без владельцев, содержащихся в приюте для животных по состоянию на дату начала трехмесячного срока (ведомственная информация);</w:t>
      </w:r>
    </w:p>
    <w:p w:rsidR="00D36EBC" w:rsidRDefault="00BE6D6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</w:t>
      </w:r>
      <w:r>
        <w:rPr>
          <w:rFonts w:ascii="PT Astra Serif" w:eastAsia="PT Astra Serif" w:hAnsi="PT Astra Serif" w:cs="PT Astra Serif"/>
          <w:color w:val="000000"/>
          <w:szCs w:val="26"/>
        </w:rPr>
        <w:t>наличие в течение двух календарных лет двух и более случаев возникновения (регистрации) заразных, в том числе особо опасных, б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олезней животных, по которым установлены ограничительные мероприятия (карантин)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на производственном объекте, при осуществлении контролируемым лицом деятельности в области обращения с животными (ведомственная информация);</w:t>
      </w:r>
    </w:p>
    <w:p w:rsidR="00D36EBC" w:rsidRDefault="00BE6D6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</w:t>
      </w:r>
      <w:r>
        <w:rPr>
          <w:rFonts w:ascii="PT Astra Serif" w:eastAsia="PT Astra Serif" w:hAnsi="PT Astra Serif" w:cs="PT Astra Serif"/>
          <w:color w:val="000000"/>
          <w:szCs w:val="26"/>
        </w:rPr>
        <w:t>отсутствие в течение трех месяц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ев в Федеральной государственной информационной системе в области ветеринарии сведений о поступлении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на объекты контролируемого лица кормов для животных (ведомственная информация).».</w:t>
      </w:r>
    </w:p>
    <w:p w:rsidR="00D36EBC" w:rsidRDefault="00D36EBC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36EBC" w:rsidRDefault="00D36EBC">
      <w:pPr>
        <w:tabs>
          <w:tab w:val="left" w:pos="7088"/>
        </w:tabs>
        <w:jc w:val="both"/>
        <w:rPr>
          <w:rFonts w:ascii="PT Astra Serif" w:hAnsi="PT Astra Serif"/>
        </w:rPr>
      </w:pPr>
    </w:p>
    <w:p w:rsidR="00D36EBC" w:rsidRDefault="00D36EBC">
      <w:pPr>
        <w:tabs>
          <w:tab w:val="left" w:pos="7088"/>
        </w:tabs>
        <w:jc w:val="both"/>
        <w:rPr>
          <w:rFonts w:ascii="PT Astra Serif" w:hAnsi="PT Astra Serif"/>
        </w:rPr>
      </w:pPr>
    </w:p>
    <w:p w:rsidR="00D36EBC" w:rsidRDefault="00D36EBC">
      <w:pPr>
        <w:tabs>
          <w:tab w:val="left" w:pos="7088"/>
        </w:tabs>
        <w:jc w:val="both"/>
        <w:rPr>
          <w:rFonts w:ascii="PT Astra Serif" w:hAnsi="PT Astra Serif"/>
        </w:rPr>
      </w:pPr>
    </w:p>
    <w:p w:rsidR="00D36EBC" w:rsidRDefault="00BE6D68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:rsidR="00D36EBC" w:rsidRDefault="00D36EBC">
      <w:pPr>
        <w:rPr>
          <w:rFonts w:ascii="PT Astra Serif" w:hAnsi="PT Astra Serif"/>
          <w:sz w:val="28"/>
        </w:rPr>
      </w:pPr>
    </w:p>
    <w:p w:rsidR="00D36EBC" w:rsidRDefault="00D36EBC">
      <w:pPr>
        <w:rPr>
          <w:rFonts w:ascii="PT Astra Serif" w:hAnsi="PT Astra Serif"/>
          <w:sz w:val="28"/>
        </w:rPr>
      </w:pPr>
    </w:p>
    <w:p w:rsidR="00D36EBC" w:rsidRDefault="00D36EBC">
      <w:pPr>
        <w:rPr>
          <w:rFonts w:ascii="PT Astra Serif" w:hAnsi="PT Astra Serif"/>
          <w:sz w:val="28"/>
          <w:szCs w:val="28"/>
        </w:rPr>
      </w:pPr>
    </w:p>
    <w:p w:rsidR="00D36EBC" w:rsidRDefault="00D36EBC">
      <w:pPr>
        <w:rPr>
          <w:rFonts w:ascii="PT Astra Serif" w:hAnsi="PT Astra Serif"/>
          <w:sz w:val="28"/>
          <w:szCs w:val="28"/>
        </w:rPr>
      </w:pPr>
    </w:p>
    <w:p w:rsidR="00D36EBC" w:rsidRDefault="00D36EBC">
      <w:pPr>
        <w:rPr>
          <w:rFonts w:ascii="PT Astra Serif" w:hAnsi="PT Astra Serif"/>
          <w:sz w:val="20"/>
        </w:rPr>
      </w:pPr>
    </w:p>
    <w:p w:rsidR="00D36EBC" w:rsidRDefault="00D36EBC">
      <w:pPr>
        <w:rPr>
          <w:rFonts w:ascii="PT Astra Serif" w:hAnsi="PT Astra Serif"/>
          <w:sz w:val="20"/>
        </w:rPr>
      </w:pPr>
    </w:p>
    <w:p w:rsidR="00D36EBC" w:rsidRDefault="00D36EBC">
      <w:pPr>
        <w:rPr>
          <w:rFonts w:ascii="PT Astra Serif" w:hAnsi="PT Astra Serif"/>
          <w:sz w:val="20"/>
        </w:rPr>
      </w:pPr>
      <w:bookmarkStart w:id="1" w:name="_GoBack"/>
      <w:bookmarkEnd w:id="1"/>
    </w:p>
    <w:p w:rsidR="00D36EBC" w:rsidRDefault="00BE6D68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>Егоров И.В.</w:t>
      </w:r>
    </w:p>
    <w:p w:rsidR="00D36EBC" w:rsidRDefault="00BE6D68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0126ms07.pa2026</w:t>
      </w:r>
    </w:p>
    <w:sectPr w:rsidR="00D36EB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EBC" w:rsidRDefault="00BE6D68">
      <w:r>
        <w:separator/>
      </w:r>
    </w:p>
  </w:endnote>
  <w:endnote w:type="continuationSeparator" w:id="0">
    <w:p w:rsidR="00D36EBC" w:rsidRDefault="00BE6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EBC" w:rsidRDefault="00D36EB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EBC" w:rsidRDefault="00BE6D68">
      <w:r>
        <w:separator/>
      </w:r>
    </w:p>
  </w:footnote>
  <w:footnote w:type="continuationSeparator" w:id="0">
    <w:p w:rsidR="00D36EBC" w:rsidRDefault="00BE6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EBC" w:rsidRDefault="00BE6D6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36EBC" w:rsidRDefault="00D36EB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EBC" w:rsidRDefault="00BE6D6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D36EBC" w:rsidRDefault="00D36EB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EBC" w:rsidRDefault="00BE6D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EBC" w:rsidRDefault="00BE6D6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36EBC" w:rsidRDefault="00BE6D6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36EBC" w:rsidRDefault="00D36EB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0AE7"/>
    <w:multiLevelType w:val="hybridMultilevel"/>
    <w:tmpl w:val="E41EEA18"/>
    <w:lvl w:ilvl="0" w:tplc="361C2FA8">
      <w:start w:val="1"/>
      <w:numFmt w:val="decimal"/>
      <w:lvlText w:val="%1)"/>
      <w:lvlJc w:val="left"/>
      <w:pPr>
        <w:ind w:left="1068" w:hanging="360"/>
      </w:pPr>
    </w:lvl>
    <w:lvl w:ilvl="1" w:tplc="CE926238">
      <w:start w:val="1"/>
      <w:numFmt w:val="lowerLetter"/>
      <w:lvlText w:val="%2."/>
      <w:lvlJc w:val="left"/>
      <w:pPr>
        <w:ind w:left="1788" w:hanging="360"/>
      </w:pPr>
    </w:lvl>
    <w:lvl w:ilvl="2" w:tplc="74AA05E8">
      <w:start w:val="1"/>
      <w:numFmt w:val="lowerRoman"/>
      <w:lvlText w:val="%3."/>
      <w:lvlJc w:val="right"/>
      <w:pPr>
        <w:ind w:left="2508" w:hanging="180"/>
      </w:pPr>
    </w:lvl>
    <w:lvl w:ilvl="3" w:tplc="FF948A40">
      <w:start w:val="1"/>
      <w:numFmt w:val="decimal"/>
      <w:lvlText w:val="%4."/>
      <w:lvlJc w:val="left"/>
      <w:pPr>
        <w:ind w:left="3228" w:hanging="360"/>
      </w:pPr>
    </w:lvl>
    <w:lvl w:ilvl="4" w:tplc="34FAD012">
      <w:start w:val="1"/>
      <w:numFmt w:val="lowerLetter"/>
      <w:lvlText w:val="%5."/>
      <w:lvlJc w:val="left"/>
      <w:pPr>
        <w:ind w:left="3948" w:hanging="360"/>
      </w:pPr>
    </w:lvl>
    <w:lvl w:ilvl="5" w:tplc="CEB6A52E">
      <w:start w:val="1"/>
      <w:numFmt w:val="lowerRoman"/>
      <w:lvlText w:val="%6."/>
      <w:lvlJc w:val="right"/>
      <w:pPr>
        <w:ind w:left="4668" w:hanging="180"/>
      </w:pPr>
    </w:lvl>
    <w:lvl w:ilvl="6" w:tplc="68585930">
      <w:start w:val="1"/>
      <w:numFmt w:val="decimal"/>
      <w:lvlText w:val="%7."/>
      <w:lvlJc w:val="left"/>
      <w:pPr>
        <w:ind w:left="5388" w:hanging="360"/>
      </w:pPr>
    </w:lvl>
    <w:lvl w:ilvl="7" w:tplc="DF649062">
      <w:start w:val="1"/>
      <w:numFmt w:val="lowerLetter"/>
      <w:lvlText w:val="%8."/>
      <w:lvlJc w:val="left"/>
      <w:pPr>
        <w:ind w:left="6108" w:hanging="360"/>
      </w:pPr>
    </w:lvl>
    <w:lvl w:ilvl="8" w:tplc="8E0C08B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EBC"/>
    <w:rsid w:val="00BE6D68"/>
    <w:rsid w:val="00D3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25">
    <w:name w:val="Основной текст 2 Знак"/>
    <w:link w:val="24"/>
    <w:rsid w:val="00BE6D68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25">
    <w:name w:val="Основной текст 2 Знак"/>
    <w:link w:val="24"/>
    <w:rsid w:val="00BE6D68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2026-01-29T03:12:00Z</dcterms:created>
  <dcterms:modified xsi:type="dcterms:W3CDTF">2026-01-29T03:12:00Z</dcterms:modified>
  <cp:version>917504</cp:version>
</cp:coreProperties>
</file>