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79EE" w:rsidRPr="00294239" w:rsidRDefault="00EE79EE" w:rsidP="00EE79EE">
      <w:pPr>
        <w:pStyle w:val="24"/>
        <w:spacing w:before="0"/>
        <w:ind w:right="-1"/>
        <w:jc w:val="left"/>
        <w:rPr>
          <w:rFonts w:ascii="PT Astra Serif" w:hAnsi="PT Astra Serif"/>
          <w:szCs w:val="26"/>
        </w:rPr>
      </w:pPr>
      <w:r w:rsidRPr="00294239"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9</w:t>
      </w:r>
      <w:r w:rsidRPr="00294239">
        <w:rPr>
          <w:rFonts w:ascii="PT Astra Serif" w:hAnsi="PT Astra Serif"/>
          <w:szCs w:val="26"/>
        </w:rPr>
        <w:t>.01.2026</w:t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 w:rsidRPr="00294239">
        <w:rPr>
          <w:rFonts w:ascii="PT Astra Serif" w:hAnsi="PT Astra Serif"/>
          <w:szCs w:val="26"/>
        </w:rPr>
        <w:tab/>
      </w:r>
      <w:r>
        <w:rPr>
          <w:rFonts w:ascii="PT Astra Serif" w:hAnsi="PT Astra Serif"/>
          <w:szCs w:val="26"/>
        </w:rPr>
        <w:t xml:space="preserve">  </w:t>
      </w:r>
      <w:r w:rsidRPr="00294239">
        <w:rPr>
          <w:rFonts w:ascii="PT Astra Serif" w:hAnsi="PT Astra Serif"/>
          <w:szCs w:val="26"/>
        </w:rPr>
        <w:t xml:space="preserve">№ </w:t>
      </w:r>
      <w:proofErr w:type="spellStart"/>
      <w:r>
        <w:rPr>
          <w:rFonts w:ascii="PT Astra Serif" w:hAnsi="PT Astra Serif"/>
          <w:szCs w:val="26"/>
        </w:rPr>
        <w:t>2</w:t>
      </w:r>
      <w:r>
        <w:rPr>
          <w:rFonts w:ascii="PT Astra Serif" w:hAnsi="PT Astra Serif"/>
          <w:szCs w:val="26"/>
        </w:rPr>
        <w:t>4</w:t>
      </w:r>
      <w:r w:rsidRPr="00294239">
        <w:rPr>
          <w:rFonts w:ascii="PT Astra Serif" w:hAnsi="PT Astra Serif"/>
          <w:szCs w:val="26"/>
        </w:rPr>
        <w:t>а</w:t>
      </w:r>
      <w:proofErr w:type="spellEnd"/>
    </w:p>
    <w:p w:rsidR="00EE79EE" w:rsidRPr="00BE6D68" w:rsidRDefault="00EE79EE" w:rsidP="00EE79EE">
      <w:pPr>
        <w:pStyle w:val="24"/>
        <w:spacing w:before="0"/>
        <w:ind w:right="-1"/>
        <w:rPr>
          <w:rFonts w:ascii="PT Astra Serif" w:hAnsi="PT Astra Serif"/>
          <w:sz w:val="24"/>
          <w:szCs w:val="24"/>
        </w:rPr>
      </w:pPr>
      <w:bookmarkStart w:id="0" w:name="_GoBack"/>
    </w:p>
    <w:p w:rsidR="00EE79EE" w:rsidRPr="004E225B" w:rsidRDefault="00EE79EE" w:rsidP="00EE79EE">
      <w:pPr>
        <w:pStyle w:val="24"/>
        <w:spacing w:before="0"/>
        <w:ind w:right="5670"/>
        <w:rPr>
          <w:rFonts w:ascii="PT Astra Serif" w:hAnsi="PT Astra Serif"/>
          <w:sz w:val="24"/>
          <w:szCs w:val="24"/>
        </w:rPr>
      </w:pPr>
    </w:p>
    <w:bookmarkEnd w:id="0"/>
    <w:p w:rsidR="00487EE9" w:rsidRPr="00C15570" w:rsidRDefault="0089625A" w:rsidP="0089625A">
      <w:pPr>
        <w:pStyle w:val="24"/>
        <w:tabs>
          <w:tab w:val="left" w:pos="9355"/>
        </w:tabs>
        <w:spacing w:before="0"/>
        <w:ind w:right="0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 xml:space="preserve">О внесении изменений в постановление Администрации </w:t>
      </w:r>
    </w:p>
    <w:p w:rsidR="00487EE9" w:rsidRPr="00C15570" w:rsidRDefault="0089625A" w:rsidP="0089625A">
      <w:pPr>
        <w:pStyle w:val="24"/>
        <w:tabs>
          <w:tab w:val="left" w:pos="9355"/>
        </w:tabs>
        <w:spacing w:before="0"/>
        <w:ind w:right="0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Томской области от 07.03.2014 № 57а</w:t>
      </w:r>
    </w:p>
    <w:p w:rsidR="00487EE9" w:rsidRDefault="00487EE9" w:rsidP="0089625A">
      <w:pPr>
        <w:tabs>
          <w:tab w:val="left" w:pos="7088"/>
        </w:tabs>
        <w:ind w:firstLine="0"/>
        <w:rPr>
          <w:rFonts w:ascii="PT Astra Serif" w:hAnsi="PT Astra Serif"/>
          <w:sz w:val="25"/>
          <w:szCs w:val="25"/>
        </w:rPr>
      </w:pPr>
    </w:p>
    <w:p w:rsidR="00C15570" w:rsidRPr="00C15570" w:rsidRDefault="00C15570" w:rsidP="0089625A">
      <w:pPr>
        <w:tabs>
          <w:tab w:val="left" w:pos="7088"/>
        </w:tabs>
        <w:ind w:firstLine="0"/>
        <w:rPr>
          <w:rFonts w:ascii="PT Astra Serif" w:hAnsi="PT Astra Serif"/>
          <w:sz w:val="25"/>
          <w:szCs w:val="25"/>
        </w:rPr>
      </w:pP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 xml:space="preserve">В соответствии с частью 5 статьи 20 Закона Томской области от 7 марта </w:t>
      </w:r>
      <w:r w:rsidR="00C15570">
        <w:rPr>
          <w:rFonts w:ascii="PT Astra Serif" w:hAnsi="PT Astra Serif"/>
          <w:sz w:val="25"/>
          <w:szCs w:val="25"/>
        </w:rPr>
        <w:br/>
      </w:r>
      <w:r w:rsidRPr="00C15570">
        <w:rPr>
          <w:rFonts w:ascii="PT Astra Serif" w:hAnsi="PT Astra Serif"/>
          <w:sz w:val="25"/>
          <w:szCs w:val="25"/>
        </w:rPr>
        <w:t>2002 года № 9-ОЗ «О нормативных правовых актах Томской области»</w:t>
      </w:r>
    </w:p>
    <w:p w:rsidR="00487EE9" w:rsidRPr="00C15570" w:rsidRDefault="0089625A" w:rsidP="0089625A">
      <w:pPr>
        <w:tabs>
          <w:tab w:val="left" w:pos="7088"/>
        </w:tabs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ПОСТАНОВЛЯЮ: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1. Внести в постановление Администраци</w:t>
      </w:r>
      <w:r w:rsidR="00912B57" w:rsidRPr="00C15570">
        <w:rPr>
          <w:rFonts w:ascii="PT Astra Serif" w:hAnsi="PT Astra Serif"/>
          <w:sz w:val="25"/>
          <w:szCs w:val="25"/>
        </w:rPr>
        <w:t>и</w:t>
      </w:r>
      <w:r w:rsidR="00C15570">
        <w:rPr>
          <w:rFonts w:ascii="PT Astra Serif" w:hAnsi="PT Astra Serif"/>
          <w:sz w:val="25"/>
          <w:szCs w:val="25"/>
        </w:rPr>
        <w:t xml:space="preserve"> Томской области от 07.03.2014 </w:t>
      </w:r>
      <w:r w:rsidR="00912B57" w:rsidRPr="00C15570">
        <w:rPr>
          <w:rFonts w:ascii="PT Astra Serif" w:hAnsi="PT Astra Serif"/>
          <w:sz w:val="25"/>
          <w:szCs w:val="25"/>
        </w:rPr>
        <w:t>№ 57а «Об утверждении П</w:t>
      </w:r>
      <w:r w:rsidRPr="00C15570">
        <w:rPr>
          <w:rFonts w:ascii="PT Astra Serif" w:hAnsi="PT Astra Serif"/>
          <w:sz w:val="25"/>
          <w:szCs w:val="25"/>
        </w:rPr>
        <w:t xml:space="preserve">орядка определения объема и предоставления субсидии </w:t>
      </w:r>
      <w:r w:rsidR="00C15570">
        <w:rPr>
          <w:rFonts w:ascii="PT Astra Serif" w:hAnsi="PT Astra Serif"/>
          <w:sz w:val="25"/>
          <w:szCs w:val="25"/>
        </w:rPr>
        <w:br/>
      </w:r>
      <w:r w:rsidRPr="00C15570">
        <w:rPr>
          <w:rFonts w:ascii="PT Astra Serif" w:hAnsi="PT Astra Serif"/>
          <w:sz w:val="25"/>
          <w:szCs w:val="25"/>
        </w:rPr>
        <w:t xml:space="preserve">из областного бюджета, в том числе результатов ее предоставления, </w:t>
      </w:r>
      <w:proofErr w:type="gramStart"/>
      <w:r w:rsidRPr="00C15570">
        <w:rPr>
          <w:rFonts w:ascii="PT Astra Serif" w:hAnsi="PT Astra Serif"/>
          <w:sz w:val="25"/>
          <w:szCs w:val="25"/>
        </w:rPr>
        <w:t>некоммерческому</w:t>
      </w:r>
      <w:proofErr w:type="gramEnd"/>
      <w:r w:rsidRPr="00C15570">
        <w:rPr>
          <w:rFonts w:ascii="PT Astra Serif" w:hAnsi="PT Astra Serif"/>
          <w:sz w:val="25"/>
          <w:szCs w:val="25"/>
        </w:rPr>
        <w:t xml:space="preserve"> </w:t>
      </w:r>
      <w:proofErr w:type="gramStart"/>
      <w:r w:rsidRPr="00C15570">
        <w:rPr>
          <w:rFonts w:ascii="PT Astra Serif" w:hAnsi="PT Astra Serif"/>
          <w:sz w:val="25"/>
          <w:szCs w:val="25"/>
        </w:rPr>
        <w:t>партнерству по развитию финансовой культуры «Финансы Коммуникации Информация» (Собрание законодательства Томской области, 2014, № 3/1 (104) следующие изменения:</w:t>
      </w:r>
      <w:proofErr w:type="gramEnd"/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в Порядке определения объема и предоставления субсидии из областного бюджета, в том числе результатов ее предоставления, некоммерческому партнерству по развитию финансовой культуры «Финансы Коммуникации Информация», утвержденном указанным постановлением:</w:t>
      </w:r>
    </w:p>
    <w:p w:rsidR="00487EE9" w:rsidRPr="00C15570" w:rsidRDefault="00912B57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1) </w:t>
      </w:r>
      <w:r w:rsidR="0089625A" w:rsidRPr="00C15570">
        <w:rPr>
          <w:rFonts w:ascii="PT Astra Serif" w:hAnsi="PT Astra Serif"/>
          <w:sz w:val="25"/>
          <w:szCs w:val="25"/>
        </w:rPr>
        <w:t>абзац второй пункта 3 изложить в следующей редакции: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 xml:space="preserve">«Информация о субсидии размещается на едином портале бюджетной системы Российской Федерации в информационно-телекоммуникационной сети «Интернет» </w:t>
      </w:r>
      <w:r w:rsidR="00C15570">
        <w:rPr>
          <w:rFonts w:ascii="PT Astra Serif" w:hAnsi="PT Astra Serif"/>
          <w:sz w:val="25"/>
          <w:szCs w:val="25"/>
        </w:rPr>
        <w:br/>
      </w:r>
      <w:r w:rsidRPr="00C15570">
        <w:rPr>
          <w:rFonts w:ascii="PT Astra Serif" w:hAnsi="PT Astra Serif"/>
          <w:sz w:val="25"/>
          <w:szCs w:val="25"/>
        </w:rPr>
        <w:t>(в разделе единого портала) в порядке, установленном Министерством финансов Российской Федерации,  в течение 10 рабочих дней со дня, следующего за днем доведения бюджетных ассигнований на предоставление субсидии до Департамента</w:t>
      </w:r>
      <w:proofErr w:type="gramStart"/>
      <w:r w:rsidRPr="00C15570">
        <w:rPr>
          <w:rFonts w:ascii="PT Astra Serif" w:hAnsi="PT Astra Serif"/>
          <w:sz w:val="25"/>
          <w:szCs w:val="25"/>
        </w:rPr>
        <w:t>.»;</w:t>
      </w:r>
      <w:proofErr w:type="gramEnd"/>
    </w:p>
    <w:p w:rsidR="00487EE9" w:rsidRPr="00C15570" w:rsidRDefault="00912B57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2) </w:t>
      </w:r>
      <w:r w:rsidR="0089625A" w:rsidRPr="00C15570">
        <w:rPr>
          <w:rFonts w:ascii="PT Astra Serif" w:hAnsi="PT Astra Serif"/>
          <w:sz w:val="25"/>
          <w:szCs w:val="25"/>
        </w:rPr>
        <w:t>в пункте 4: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 xml:space="preserve">подпункт 9) признать утратившим силу;  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дополнить подпунктом 11) следующего содержания: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«11) направлением расходов в 2026 году, источником финансового обеспечения котор</w:t>
      </w:r>
      <w:r w:rsidR="00912B57" w:rsidRPr="00C15570">
        <w:rPr>
          <w:rFonts w:ascii="PT Astra Serif" w:hAnsi="PT Astra Serif"/>
          <w:sz w:val="25"/>
          <w:szCs w:val="25"/>
        </w:rPr>
        <w:t xml:space="preserve">ого является субсидия, является </w:t>
      </w:r>
      <w:r w:rsidRPr="00C15570">
        <w:rPr>
          <w:rFonts w:ascii="PT Astra Serif" w:hAnsi="PT Astra Serif"/>
          <w:sz w:val="25"/>
          <w:szCs w:val="25"/>
        </w:rPr>
        <w:t>обеспечение проведения мероприятий, направленных на повышение финансовой грамотности населения Томской области</w:t>
      </w:r>
      <w:proofErr w:type="gramStart"/>
      <w:r w:rsidRPr="00C15570">
        <w:rPr>
          <w:rFonts w:ascii="PT Astra Serif" w:hAnsi="PT Astra Serif"/>
          <w:sz w:val="25"/>
          <w:szCs w:val="25"/>
        </w:rPr>
        <w:t>.»;</w:t>
      </w:r>
      <w:proofErr w:type="gramEnd"/>
    </w:p>
    <w:p w:rsidR="00487EE9" w:rsidRPr="00C15570" w:rsidRDefault="00912B57" w:rsidP="0089625A">
      <w:pPr>
        <w:tabs>
          <w:tab w:val="left" w:pos="7088"/>
        </w:tabs>
        <w:jc w:val="both"/>
        <w:rPr>
          <w:rFonts w:ascii="PT Astra Serif" w:hAnsi="PT Astra Serif" w:cs="PT Astra Serif"/>
          <w:sz w:val="25"/>
          <w:szCs w:val="25"/>
        </w:rPr>
      </w:pPr>
      <w:proofErr w:type="gramStart"/>
      <w:r w:rsidRPr="00C15570">
        <w:rPr>
          <w:rFonts w:ascii="PT Astra Serif" w:hAnsi="PT Astra Serif"/>
          <w:sz w:val="25"/>
          <w:szCs w:val="25"/>
        </w:rPr>
        <w:t>3) </w:t>
      </w:r>
      <w:r w:rsidR="0089625A" w:rsidRPr="00C15570">
        <w:rPr>
          <w:rFonts w:ascii="PT Astra Serif" w:hAnsi="PT Astra Serif"/>
          <w:sz w:val="25"/>
          <w:szCs w:val="25"/>
        </w:rPr>
        <w:t>в подпункте 2) пункта 6 слова «</w:t>
      </w:r>
      <w:hyperlink r:id="rId9" w:tooltip="https://login.consultant.ru/link/?req=doc&amp;base=RLAW091&amp;n=164239&amp;dst=100365" w:history="1">
        <w:r w:rsidR="0089625A" w:rsidRPr="00C15570">
          <w:rPr>
            <w:rFonts w:ascii="PT Astra Serif" w:hAnsi="PT Astra Serif" w:cs="PT Astra Serif"/>
            <w:sz w:val="25"/>
            <w:szCs w:val="25"/>
          </w:rPr>
          <w:t>по направлениям расходов, предусмотренных подпунктами 9)</w:t>
        </w:r>
      </w:hyperlink>
      <w:r w:rsidR="0089625A" w:rsidRPr="00C15570">
        <w:rPr>
          <w:rFonts w:ascii="PT Astra Serif" w:hAnsi="PT Astra Serif" w:cs="PT Astra Serif"/>
          <w:sz w:val="25"/>
          <w:szCs w:val="25"/>
        </w:rPr>
        <w:t>, 10) пункта 4» заменить словами «</w:t>
      </w:r>
      <w:hyperlink r:id="rId10" w:tooltip="https://login.consultant.ru/link/?req=doc&amp;base=RLAW091&amp;n=164239&amp;dst=100365" w:history="1">
        <w:r w:rsidR="0089625A" w:rsidRPr="00C15570">
          <w:rPr>
            <w:rFonts w:ascii="PT Astra Serif" w:hAnsi="PT Astra Serif" w:cs="PT Astra Serif"/>
            <w:sz w:val="25"/>
            <w:szCs w:val="25"/>
          </w:rPr>
          <w:t>по направлению расходов, предусмотренному подпунктом 11</w:t>
        </w:r>
      </w:hyperlink>
      <w:r w:rsidR="0089625A" w:rsidRPr="00C15570">
        <w:rPr>
          <w:rFonts w:ascii="PT Astra Serif" w:hAnsi="PT Astra Serif" w:cs="PT Astra Serif"/>
          <w:sz w:val="25"/>
          <w:szCs w:val="25"/>
        </w:rPr>
        <w:t>) пункта 4»;</w:t>
      </w:r>
      <w:proofErr w:type="gramEnd"/>
    </w:p>
    <w:p w:rsidR="00487EE9" w:rsidRPr="00C15570" w:rsidRDefault="00912B57" w:rsidP="0089625A">
      <w:pPr>
        <w:tabs>
          <w:tab w:val="left" w:pos="7088"/>
        </w:tabs>
        <w:jc w:val="both"/>
        <w:rPr>
          <w:rFonts w:ascii="PT Astra Serif" w:hAnsi="PT Astra Serif" w:cs="PT Astra Serif"/>
          <w:sz w:val="25"/>
          <w:szCs w:val="25"/>
        </w:rPr>
      </w:pPr>
      <w:r w:rsidRPr="00C15570">
        <w:rPr>
          <w:rFonts w:ascii="PT Astra Serif" w:hAnsi="PT Astra Serif" w:cs="PT Astra Serif"/>
          <w:sz w:val="25"/>
          <w:szCs w:val="25"/>
        </w:rPr>
        <w:t>4) </w:t>
      </w:r>
      <w:r w:rsidR="0089625A" w:rsidRPr="00C15570">
        <w:rPr>
          <w:rFonts w:ascii="PT Astra Serif" w:hAnsi="PT Astra Serif" w:cs="PT Astra Serif"/>
          <w:sz w:val="25"/>
          <w:szCs w:val="25"/>
        </w:rPr>
        <w:t xml:space="preserve">в пункте 20 слова «субсидия подлежит» заменить словами «средства субсидии подлежат»; </w:t>
      </w:r>
    </w:p>
    <w:p w:rsidR="00912B57" w:rsidRPr="00C15570" w:rsidRDefault="00912B57" w:rsidP="00912B57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5) </w:t>
      </w:r>
      <w:r w:rsidR="0089625A" w:rsidRPr="00C15570">
        <w:rPr>
          <w:rFonts w:ascii="PT Astra Serif" w:hAnsi="PT Astra Serif"/>
          <w:sz w:val="25"/>
          <w:szCs w:val="25"/>
        </w:rPr>
        <w:t>в пункте 21: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proofErr w:type="gramStart"/>
      <w:r w:rsidRPr="00C15570">
        <w:rPr>
          <w:rFonts w:ascii="PT Astra Serif" w:hAnsi="PT Astra Serif"/>
          <w:sz w:val="25"/>
          <w:szCs w:val="25"/>
        </w:rPr>
        <w:t>подпункты 10), 11) признать утратившими силу;</w:t>
      </w:r>
      <w:proofErr w:type="gramEnd"/>
    </w:p>
    <w:p w:rsidR="00C15570" w:rsidRPr="00C15570" w:rsidRDefault="0089625A" w:rsidP="00AF19A2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proofErr w:type="gramStart"/>
      <w:r w:rsidRPr="00C15570">
        <w:rPr>
          <w:rFonts w:ascii="PT Astra Serif" w:hAnsi="PT Astra Serif"/>
          <w:sz w:val="25"/>
          <w:szCs w:val="25"/>
        </w:rPr>
        <w:t>после подпункта 13) дополнить подпунктом 14) следующего содержания:</w:t>
      </w:r>
      <w:proofErr w:type="gramEnd"/>
    </w:p>
    <w:p w:rsidR="00487EE9" w:rsidRPr="00C15570" w:rsidRDefault="0089625A" w:rsidP="0089625A">
      <w:pPr>
        <w:jc w:val="both"/>
        <w:rPr>
          <w:rFonts w:ascii="PT Astra Serif" w:hAnsi="PT Astra Serif"/>
          <w:sz w:val="25"/>
          <w:szCs w:val="25"/>
        </w:rPr>
      </w:pPr>
      <w:proofErr w:type="gramStart"/>
      <w:r w:rsidRPr="00C15570">
        <w:rPr>
          <w:rFonts w:ascii="PT Astra Serif" w:hAnsi="PT Astra Serif" w:cs="PT Astra Serif"/>
          <w:sz w:val="25"/>
          <w:szCs w:val="25"/>
        </w:rPr>
        <w:t>«14) </w:t>
      </w:r>
      <w:r w:rsidRPr="00C15570">
        <w:rPr>
          <w:rFonts w:ascii="PT Astra Serif" w:hAnsi="PT Astra Serif"/>
          <w:sz w:val="25"/>
          <w:szCs w:val="25"/>
        </w:rPr>
        <w:t>в 2026 году – по направлению ра</w:t>
      </w:r>
      <w:r w:rsidR="00FA3C49">
        <w:rPr>
          <w:rFonts w:ascii="PT Astra Serif" w:hAnsi="PT Astra Serif"/>
          <w:sz w:val="25"/>
          <w:szCs w:val="25"/>
        </w:rPr>
        <w:t>сходов, предусмотренному</w:t>
      </w:r>
      <w:r w:rsidR="00C15570">
        <w:rPr>
          <w:rFonts w:ascii="PT Astra Serif" w:hAnsi="PT Astra Serif"/>
          <w:sz w:val="25"/>
          <w:szCs w:val="25"/>
        </w:rPr>
        <w:t xml:space="preserve"> </w:t>
      </w:r>
      <w:r w:rsidRPr="00C15570">
        <w:rPr>
          <w:rFonts w:ascii="PT Astra Serif" w:hAnsi="PT Astra Serif"/>
          <w:sz w:val="25"/>
          <w:szCs w:val="25"/>
        </w:rPr>
        <w:t xml:space="preserve">подпунктом 11) пункта 4 настоящего Порядка, – количество мероприятий, направленных </w:t>
      </w:r>
      <w:r w:rsidR="00C15570">
        <w:rPr>
          <w:rFonts w:ascii="PT Astra Serif" w:hAnsi="PT Astra Serif"/>
          <w:sz w:val="25"/>
          <w:szCs w:val="25"/>
        </w:rPr>
        <w:br/>
      </w:r>
      <w:r w:rsidRPr="00C15570">
        <w:rPr>
          <w:rFonts w:ascii="PT Astra Serif" w:hAnsi="PT Astra Serif"/>
          <w:sz w:val="25"/>
          <w:szCs w:val="25"/>
        </w:rPr>
        <w:t xml:space="preserve">на повышение финансовой грамотности населения Томской области.»; </w:t>
      </w:r>
      <w:proofErr w:type="gramEnd"/>
    </w:p>
    <w:p w:rsidR="00487EE9" w:rsidRDefault="0089625A" w:rsidP="0089625A">
      <w:pPr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подпункты в), г) признать утратившими силу;</w:t>
      </w:r>
    </w:p>
    <w:p w:rsidR="00C15570" w:rsidRPr="00C15570" w:rsidRDefault="00C15570" w:rsidP="0089625A">
      <w:pPr>
        <w:jc w:val="both"/>
        <w:rPr>
          <w:rFonts w:ascii="PT Astra Serif" w:hAnsi="PT Astra Serif"/>
          <w:sz w:val="25"/>
          <w:szCs w:val="25"/>
        </w:rPr>
      </w:pPr>
    </w:p>
    <w:p w:rsidR="00487EE9" w:rsidRPr="00C15570" w:rsidRDefault="0089625A" w:rsidP="0089625A">
      <w:pPr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lastRenderedPageBreak/>
        <w:t>после подпункта е) дополнить подпунктом ж) следующего содержания:</w:t>
      </w:r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«ж) </w:t>
      </w:r>
      <w:r w:rsidR="0089625A" w:rsidRPr="00C15570">
        <w:rPr>
          <w:rFonts w:ascii="PT Astra Serif" w:hAnsi="PT Astra Serif"/>
          <w:sz w:val="25"/>
          <w:szCs w:val="25"/>
        </w:rPr>
        <w:t xml:space="preserve">в отношении результата предоставления субсидии, установленного подпунктом 14) пункта 21, – количество интерактивных каналов по финансовой грамотности, количество «горячих линий» по вопросам финансовой грамотности, ежемесячный охват населения группами в социальных сетях, количество выпусков журнала по финансовой грамотности «Ваши личные финансы», количество информационных буклетов, количество тем (сюжетов) по финансовой грамотности </w:t>
      </w:r>
      <w:r w:rsidR="00C15570">
        <w:rPr>
          <w:rFonts w:ascii="PT Astra Serif" w:hAnsi="PT Astra Serif"/>
          <w:sz w:val="25"/>
          <w:szCs w:val="25"/>
        </w:rPr>
        <w:br/>
      </w:r>
      <w:r w:rsidR="0089625A" w:rsidRPr="00C15570">
        <w:rPr>
          <w:rFonts w:ascii="PT Astra Serif" w:hAnsi="PT Astra Serif"/>
          <w:sz w:val="25"/>
          <w:szCs w:val="25"/>
        </w:rPr>
        <w:t>на ауди</w:t>
      </w:r>
      <w:proofErr w:type="gramStart"/>
      <w:r w:rsidR="0089625A" w:rsidRPr="00C15570">
        <w:rPr>
          <w:rFonts w:ascii="PT Astra Serif" w:hAnsi="PT Astra Serif"/>
          <w:sz w:val="25"/>
          <w:szCs w:val="25"/>
        </w:rPr>
        <w:t>о-</w:t>
      </w:r>
      <w:proofErr w:type="gramEnd"/>
      <w:r w:rsidR="0089625A" w:rsidRPr="00C15570">
        <w:rPr>
          <w:rFonts w:ascii="PT Astra Serif" w:hAnsi="PT Astra Serif"/>
          <w:sz w:val="25"/>
          <w:szCs w:val="25"/>
        </w:rPr>
        <w:t xml:space="preserve"> и </w:t>
      </w:r>
      <w:proofErr w:type="spellStart"/>
      <w:r w:rsidR="0089625A" w:rsidRPr="00C15570">
        <w:rPr>
          <w:rFonts w:ascii="PT Astra Serif" w:hAnsi="PT Astra Serif"/>
          <w:sz w:val="25"/>
          <w:szCs w:val="25"/>
        </w:rPr>
        <w:t>видеоплатформах</w:t>
      </w:r>
      <w:proofErr w:type="spellEnd"/>
      <w:r w:rsidR="0089625A" w:rsidRPr="00C15570">
        <w:rPr>
          <w:rFonts w:ascii="PT Astra Serif" w:hAnsi="PT Astra Serif"/>
          <w:sz w:val="25"/>
          <w:szCs w:val="25"/>
        </w:rPr>
        <w:t>, количество мероприятий, направленных на повышение финансовой грамотности для всех возрастных и целевых групп населения, количество проведенных консультаций</w:t>
      </w:r>
      <w:proofErr w:type="gramStart"/>
      <w:r w:rsidR="0089625A" w:rsidRPr="00C15570">
        <w:rPr>
          <w:rFonts w:ascii="PT Astra Serif" w:hAnsi="PT Astra Serif"/>
          <w:sz w:val="25"/>
          <w:szCs w:val="25"/>
        </w:rPr>
        <w:t>.»;</w:t>
      </w:r>
      <w:proofErr w:type="gramEnd"/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6) </w:t>
      </w:r>
      <w:r w:rsidR="0089625A" w:rsidRPr="00C15570">
        <w:rPr>
          <w:rFonts w:ascii="PT Astra Serif" w:hAnsi="PT Astra Serif"/>
          <w:sz w:val="25"/>
          <w:szCs w:val="25"/>
        </w:rPr>
        <w:t>в пункте 22 слово «расчетный» исключить;</w:t>
      </w:r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7) </w:t>
      </w:r>
      <w:r w:rsidR="0089625A" w:rsidRPr="00C15570">
        <w:rPr>
          <w:rFonts w:ascii="PT Astra Serif" w:hAnsi="PT Astra Serif"/>
          <w:sz w:val="25"/>
          <w:szCs w:val="25"/>
        </w:rPr>
        <w:t>в пункте 26:</w:t>
      </w:r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в абзаце первом слова «С</w:t>
      </w:r>
      <w:r w:rsidR="0089625A" w:rsidRPr="00C15570">
        <w:rPr>
          <w:rFonts w:ascii="PT Astra Serif" w:hAnsi="PT Astra Serif"/>
          <w:sz w:val="25"/>
          <w:szCs w:val="25"/>
        </w:rPr>
        <w:t>убсид</w:t>
      </w:r>
      <w:r w:rsidRPr="00C15570">
        <w:rPr>
          <w:rFonts w:ascii="PT Astra Serif" w:hAnsi="PT Astra Serif"/>
          <w:sz w:val="25"/>
          <w:szCs w:val="25"/>
        </w:rPr>
        <w:t>ия подлежит» заменить словами «С</w:t>
      </w:r>
      <w:r w:rsidR="0089625A" w:rsidRPr="00C15570">
        <w:rPr>
          <w:rFonts w:ascii="PT Astra Serif" w:hAnsi="PT Astra Serif"/>
          <w:sz w:val="25"/>
          <w:szCs w:val="25"/>
        </w:rPr>
        <w:t>редства субсидии подлежат»;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абзацы пятый, шестой изложить в следующей редакции: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«Возврат средств субсидии осуществляется на основании направленного Департаментом Получателю субсидии письменного уведомления о подлежащей возврату сумме средств субсидии (далее – уведомление о возврате).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 xml:space="preserve">В течение 15 рабочих дней с даты получения уведомления о возврате Получатель субсидии осуществляет возврат средств субсидии в областной бюджет </w:t>
      </w:r>
      <w:r w:rsidR="00C15570">
        <w:rPr>
          <w:rFonts w:ascii="PT Astra Serif" w:hAnsi="PT Astra Serif"/>
          <w:sz w:val="25"/>
          <w:szCs w:val="25"/>
        </w:rPr>
        <w:br/>
      </w:r>
      <w:r w:rsidRPr="00C15570">
        <w:rPr>
          <w:rFonts w:ascii="PT Astra Serif" w:hAnsi="PT Astra Serif"/>
          <w:sz w:val="25"/>
          <w:szCs w:val="25"/>
        </w:rPr>
        <w:t xml:space="preserve">по платежным реквизитам, указанным в уведомлении о возврате, или направляет </w:t>
      </w:r>
      <w:r w:rsidR="00C15570">
        <w:rPr>
          <w:rFonts w:ascii="PT Astra Serif" w:hAnsi="PT Astra Serif"/>
          <w:sz w:val="25"/>
          <w:szCs w:val="25"/>
        </w:rPr>
        <w:br/>
      </w:r>
      <w:r w:rsidRPr="00C15570">
        <w:rPr>
          <w:rFonts w:ascii="PT Astra Serif" w:hAnsi="PT Astra Serif"/>
          <w:sz w:val="25"/>
          <w:szCs w:val="25"/>
        </w:rPr>
        <w:t>в адрес Департамента ответ с мотивированным отказом от возврата средств субсидии</w:t>
      </w:r>
      <w:proofErr w:type="gramStart"/>
      <w:r w:rsidRPr="00C15570">
        <w:rPr>
          <w:rFonts w:ascii="PT Astra Serif" w:hAnsi="PT Astra Serif"/>
          <w:sz w:val="25"/>
          <w:szCs w:val="25"/>
        </w:rPr>
        <w:t>.»;</w:t>
      </w:r>
      <w:proofErr w:type="gramEnd"/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8) </w:t>
      </w:r>
      <w:r w:rsidR="0089625A" w:rsidRPr="00C15570">
        <w:rPr>
          <w:rFonts w:ascii="PT Astra Serif" w:hAnsi="PT Astra Serif"/>
          <w:sz w:val="25"/>
          <w:szCs w:val="25"/>
        </w:rPr>
        <w:t>в пункте 26-1: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в абзаце первом слова «субсидия подлежит» заменить словами «средства субсидии подлежат»;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в абзаце шестом слово «субсидии» заменить словами «средств субсидии»;</w:t>
      </w:r>
    </w:p>
    <w:p w:rsidR="00487EE9" w:rsidRPr="00C15570" w:rsidRDefault="0089625A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в абзаце десятом слово «субсидии» заменить словами «средств субсидии»;</w:t>
      </w:r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в абзаце четырнадцатом слова «О</w:t>
      </w:r>
      <w:r w:rsidR="0089625A" w:rsidRPr="00C15570">
        <w:rPr>
          <w:rFonts w:ascii="PT Astra Serif" w:hAnsi="PT Astra Serif"/>
          <w:sz w:val="25"/>
          <w:szCs w:val="25"/>
        </w:rPr>
        <w:t>бъем субсидии,</w:t>
      </w:r>
      <w:r w:rsidRPr="00C15570">
        <w:rPr>
          <w:rFonts w:ascii="PT Astra Serif" w:hAnsi="PT Astra Serif"/>
          <w:sz w:val="25"/>
          <w:szCs w:val="25"/>
        </w:rPr>
        <w:t xml:space="preserve"> подлежащей» заменить словами «О</w:t>
      </w:r>
      <w:r w:rsidR="0089625A" w:rsidRPr="00C15570">
        <w:rPr>
          <w:rFonts w:ascii="PT Astra Serif" w:hAnsi="PT Astra Serif"/>
          <w:sz w:val="25"/>
          <w:szCs w:val="25"/>
        </w:rPr>
        <w:t>бъем средств субсидии, подлежащих»;</w:t>
      </w:r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9) </w:t>
      </w:r>
      <w:r w:rsidR="0089625A" w:rsidRPr="00C15570">
        <w:rPr>
          <w:rFonts w:ascii="PT Astra Serif" w:hAnsi="PT Astra Serif"/>
          <w:sz w:val="25"/>
          <w:szCs w:val="25"/>
        </w:rPr>
        <w:t>пункт 27 изложить в следующей редакции:</w:t>
      </w:r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«27. </w:t>
      </w:r>
      <w:r w:rsidR="0089625A" w:rsidRPr="00C15570">
        <w:rPr>
          <w:rFonts w:ascii="PT Astra Serif" w:hAnsi="PT Astra Serif"/>
          <w:sz w:val="25"/>
          <w:szCs w:val="25"/>
        </w:rPr>
        <w:t>В случае невозврата субсидии или получения мотивированного отказа Получателя субсидии от ее возврата средства субсидии подлежат взысканию Департаментом в судебном порядке в соответствии с действующим законодательством в течение 3 месяцев с даты, указанной в уведомлении о возврате</w:t>
      </w:r>
      <w:proofErr w:type="gramStart"/>
      <w:r w:rsidR="0089625A" w:rsidRPr="00C15570">
        <w:rPr>
          <w:rFonts w:ascii="PT Astra Serif" w:hAnsi="PT Astra Serif"/>
          <w:sz w:val="25"/>
          <w:szCs w:val="25"/>
        </w:rPr>
        <w:t>.».</w:t>
      </w:r>
      <w:proofErr w:type="gramEnd"/>
    </w:p>
    <w:p w:rsidR="00487EE9" w:rsidRPr="00C15570" w:rsidRDefault="00AF19A2" w:rsidP="0089625A">
      <w:pPr>
        <w:tabs>
          <w:tab w:val="left" w:pos="7088"/>
        </w:tabs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 xml:space="preserve">2. Настоящее </w:t>
      </w:r>
      <w:r w:rsidR="0089625A" w:rsidRPr="00C15570">
        <w:rPr>
          <w:rFonts w:ascii="PT Astra Serif" w:hAnsi="PT Astra Serif"/>
          <w:sz w:val="25"/>
          <w:szCs w:val="25"/>
        </w:rPr>
        <w:t>по</w:t>
      </w:r>
      <w:r w:rsidRPr="00C15570">
        <w:rPr>
          <w:rFonts w:ascii="PT Astra Serif" w:hAnsi="PT Astra Serif"/>
          <w:sz w:val="25"/>
          <w:szCs w:val="25"/>
        </w:rPr>
        <w:t xml:space="preserve">становление </w:t>
      </w:r>
      <w:r w:rsidR="0089625A" w:rsidRPr="00C15570">
        <w:rPr>
          <w:rFonts w:ascii="PT Astra Serif" w:hAnsi="PT Astra Serif"/>
          <w:sz w:val="25"/>
          <w:szCs w:val="25"/>
        </w:rPr>
        <w:t xml:space="preserve">вступает в силу со дня его официального опубликования и распространяет свое действие на правоотношения, возникшие </w:t>
      </w:r>
      <w:r w:rsidR="00C15570">
        <w:rPr>
          <w:rFonts w:ascii="PT Astra Serif" w:hAnsi="PT Astra Serif"/>
          <w:sz w:val="25"/>
          <w:szCs w:val="25"/>
        </w:rPr>
        <w:br/>
      </w:r>
      <w:r w:rsidR="0089625A" w:rsidRPr="00C15570">
        <w:rPr>
          <w:rFonts w:ascii="PT Astra Serif" w:hAnsi="PT Astra Serif"/>
          <w:sz w:val="25"/>
          <w:szCs w:val="25"/>
        </w:rPr>
        <w:t>с 1 января 2026 года.</w:t>
      </w:r>
    </w:p>
    <w:p w:rsidR="00487EE9" w:rsidRPr="00C15570" w:rsidRDefault="00487EE9" w:rsidP="0089625A">
      <w:pPr>
        <w:jc w:val="both"/>
        <w:rPr>
          <w:rFonts w:ascii="PT Astra Serif" w:hAnsi="PT Astra Serif" w:cs="PT Astra Serif"/>
          <w:sz w:val="25"/>
          <w:szCs w:val="25"/>
        </w:rPr>
      </w:pPr>
    </w:p>
    <w:p w:rsidR="0089625A" w:rsidRPr="00C15570" w:rsidRDefault="0089625A" w:rsidP="0089625A">
      <w:pPr>
        <w:jc w:val="both"/>
        <w:rPr>
          <w:rFonts w:ascii="PT Astra Serif" w:hAnsi="PT Astra Serif" w:cs="PT Astra Serif"/>
          <w:sz w:val="25"/>
          <w:szCs w:val="25"/>
        </w:rPr>
      </w:pPr>
    </w:p>
    <w:p w:rsidR="00487EE9" w:rsidRDefault="00487EE9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25"/>
          <w:szCs w:val="25"/>
        </w:rPr>
      </w:pPr>
    </w:p>
    <w:p w:rsidR="00C15570" w:rsidRP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25"/>
          <w:szCs w:val="25"/>
        </w:rPr>
      </w:pPr>
    </w:p>
    <w:p w:rsidR="00C15570" w:rsidRPr="00C15570" w:rsidRDefault="0089625A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25"/>
          <w:szCs w:val="25"/>
        </w:rPr>
      </w:pPr>
      <w:r w:rsidRPr="00C15570">
        <w:rPr>
          <w:rFonts w:ascii="PT Astra Serif" w:hAnsi="PT Astra Serif"/>
          <w:sz w:val="25"/>
          <w:szCs w:val="25"/>
        </w:rPr>
        <w:t>Губернатор Томской области</w:t>
      </w:r>
      <w:r w:rsidR="00912B57" w:rsidRPr="00C15570">
        <w:rPr>
          <w:rFonts w:ascii="PT Astra Serif" w:hAnsi="PT Astra Serif"/>
          <w:sz w:val="25"/>
          <w:szCs w:val="25"/>
        </w:rPr>
        <w:tab/>
      </w:r>
      <w:r w:rsidR="00912B57" w:rsidRPr="00C15570">
        <w:rPr>
          <w:rFonts w:ascii="PT Astra Serif" w:hAnsi="PT Astra Serif"/>
          <w:sz w:val="25"/>
          <w:szCs w:val="25"/>
        </w:rPr>
        <w:tab/>
        <w:t xml:space="preserve">    </w:t>
      </w:r>
      <w:proofErr w:type="spellStart"/>
      <w:r w:rsidRPr="00C15570">
        <w:rPr>
          <w:rFonts w:ascii="PT Astra Serif" w:hAnsi="PT Astra Serif"/>
          <w:sz w:val="25"/>
          <w:szCs w:val="25"/>
        </w:rPr>
        <w:t>В.В</w:t>
      </w:r>
      <w:proofErr w:type="spellEnd"/>
      <w:r w:rsidRPr="00C15570">
        <w:rPr>
          <w:rFonts w:ascii="PT Astra Serif" w:hAnsi="PT Astra Serif"/>
          <w:sz w:val="25"/>
          <w:szCs w:val="25"/>
        </w:rPr>
        <w:t xml:space="preserve">. </w:t>
      </w:r>
      <w:proofErr w:type="spellStart"/>
      <w:r w:rsidRPr="00C15570">
        <w:rPr>
          <w:rFonts w:ascii="PT Astra Serif" w:hAnsi="PT Astra Serif"/>
          <w:sz w:val="25"/>
          <w:szCs w:val="25"/>
        </w:rPr>
        <w:t>Мазур</w:t>
      </w:r>
      <w:proofErr w:type="spellEnd"/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C15570" w:rsidRDefault="00C15570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</w:p>
    <w:p w:rsidR="0089625A" w:rsidRPr="0089625A" w:rsidRDefault="0089625A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  <w:proofErr w:type="spellStart"/>
      <w:r w:rsidRPr="0089625A">
        <w:rPr>
          <w:rFonts w:ascii="PT Astra Serif" w:hAnsi="PT Astra Serif"/>
          <w:sz w:val="18"/>
          <w:szCs w:val="18"/>
        </w:rPr>
        <w:t>Феденёв</w:t>
      </w:r>
      <w:proofErr w:type="spellEnd"/>
      <w:r w:rsidRPr="0089625A">
        <w:rPr>
          <w:rFonts w:ascii="PT Astra Serif" w:hAnsi="PT Astra Serif"/>
          <w:sz w:val="18"/>
          <w:szCs w:val="18"/>
        </w:rPr>
        <w:t xml:space="preserve"> </w:t>
      </w:r>
      <w:proofErr w:type="spellStart"/>
      <w:r w:rsidRPr="0089625A">
        <w:rPr>
          <w:rFonts w:ascii="PT Astra Serif" w:hAnsi="PT Astra Serif"/>
          <w:sz w:val="18"/>
          <w:szCs w:val="18"/>
        </w:rPr>
        <w:t>А.М</w:t>
      </w:r>
      <w:proofErr w:type="spellEnd"/>
      <w:r w:rsidRPr="0089625A">
        <w:rPr>
          <w:rFonts w:ascii="PT Astra Serif" w:hAnsi="PT Astra Serif"/>
          <w:sz w:val="18"/>
          <w:szCs w:val="18"/>
        </w:rPr>
        <w:t>.</w:t>
      </w:r>
    </w:p>
    <w:p w:rsidR="0089625A" w:rsidRPr="0089625A" w:rsidRDefault="0089625A" w:rsidP="0089625A">
      <w:pPr>
        <w:tabs>
          <w:tab w:val="left" w:pos="7655"/>
        </w:tabs>
        <w:ind w:firstLine="0"/>
        <w:jc w:val="both"/>
        <w:rPr>
          <w:rFonts w:ascii="PT Astra Serif" w:hAnsi="PT Astra Serif"/>
          <w:sz w:val="18"/>
          <w:szCs w:val="18"/>
        </w:rPr>
      </w:pPr>
      <w:r w:rsidRPr="0089625A">
        <w:rPr>
          <w:rFonts w:ascii="PT Astra Serif" w:hAnsi="PT Astra Serif"/>
          <w:sz w:val="18"/>
          <w:szCs w:val="18"/>
        </w:rPr>
        <w:t>0129mn02.pa2026</w:t>
      </w:r>
    </w:p>
    <w:sectPr w:rsidR="0089625A" w:rsidRPr="0089625A" w:rsidSect="00C15570">
      <w:headerReference w:type="even" r:id="rId11"/>
      <w:headerReference w:type="default" r:id="rId12"/>
      <w:footerReference w:type="default" r:id="rId13"/>
      <w:headerReference w:type="first" r:id="rId14"/>
      <w:type w:val="continuous"/>
      <w:pgSz w:w="11907" w:h="16840"/>
      <w:pgMar w:top="993" w:right="850" w:bottom="709" w:left="1701" w:header="567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19A2" w:rsidRDefault="00AF19A2">
      <w:r>
        <w:separator/>
      </w:r>
    </w:p>
  </w:endnote>
  <w:endnote w:type="continuationSeparator" w:id="0">
    <w:p w:rsidR="00AF19A2" w:rsidRDefault="00AF19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9A2" w:rsidRDefault="00AF19A2">
    <w:pPr>
      <w:pStyle w:val="12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19A2" w:rsidRDefault="00AF19A2">
      <w:r>
        <w:separator/>
      </w:r>
    </w:p>
  </w:footnote>
  <w:footnote w:type="continuationSeparator" w:id="0">
    <w:p w:rsidR="00AF19A2" w:rsidRDefault="00AF19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9A2" w:rsidRDefault="00AF19A2">
    <w:pPr>
      <w:pStyle w:val="1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AF19A2" w:rsidRDefault="00AF19A2"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9A2" w:rsidRDefault="00AF19A2" w:rsidP="00D222C1">
    <w:pPr>
      <w:pStyle w:val="10"/>
      <w:framePr w:h="821" w:hRule="exact" w:wrap="around" w:vAnchor="text" w:hAnchor="margin" w:xAlign="center" w:y="-142"/>
      <w:ind w:firstLine="0"/>
      <w:rPr>
        <w:rStyle w:val="af6"/>
        <w:rFonts w:ascii="PT Astra Serif" w:hAnsi="PT Astra Serif"/>
        <w:b w:val="0"/>
        <w:sz w:val="24"/>
      </w:rPr>
    </w:pPr>
    <w:r>
      <w:rPr>
        <w:rStyle w:val="af6"/>
        <w:rFonts w:ascii="PT Astra Serif" w:hAnsi="PT Astra Serif"/>
        <w:b w:val="0"/>
        <w:sz w:val="24"/>
      </w:rPr>
      <w:fldChar w:fldCharType="begin"/>
    </w:r>
    <w:r>
      <w:rPr>
        <w:rStyle w:val="af6"/>
        <w:rFonts w:ascii="PT Astra Serif" w:hAnsi="PT Astra Serif"/>
        <w:b w:val="0"/>
        <w:sz w:val="24"/>
      </w:rPr>
      <w:instrText xml:space="preserve">PAGE  </w:instrText>
    </w:r>
    <w:r>
      <w:rPr>
        <w:rStyle w:val="af6"/>
        <w:rFonts w:ascii="PT Astra Serif" w:hAnsi="PT Astra Serif"/>
        <w:b w:val="0"/>
        <w:sz w:val="24"/>
      </w:rPr>
      <w:fldChar w:fldCharType="separate"/>
    </w:r>
    <w:r w:rsidR="00EE79EE">
      <w:rPr>
        <w:rStyle w:val="af6"/>
        <w:rFonts w:ascii="PT Astra Serif" w:hAnsi="PT Astra Serif"/>
        <w:b w:val="0"/>
        <w:noProof/>
        <w:sz w:val="24"/>
      </w:rPr>
      <w:t>2</w:t>
    </w:r>
    <w:r>
      <w:rPr>
        <w:rStyle w:val="af6"/>
        <w:rFonts w:ascii="PT Astra Serif" w:hAnsi="PT Astra Serif"/>
        <w:b w:val="0"/>
        <w:sz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19A2" w:rsidRPr="0089625A" w:rsidRDefault="00AF19A2" w:rsidP="0089625A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49365EFD" wp14:editId="45E6F271">
          <wp:extent cx="721995" cy="652145"/>
          <wp:effectExtent l="0" t="0" r="1905" b="0"/>
          <wp:docPr id="2" name="Рисунок 2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199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F19A2" w:rsidRPr="0089625A" w:rsidRDefault="00AF19A2" w:rsidP="0089625A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  <w:lang w:val="en-US"/>
      </w:rPr>
    </w:pPr>
    <w:r w:rsidRPr="0089625A">
      <w:rPr>
        <w:rFonts w:ascii="PT Astra Serif" w:hAnsi="PT Astra Serif"/>
        <w:b/>
        <w:caps/>
        <w:sz w:val="30"/>
        <w:szCs w:val="30"/>
      </w:rPr>
      <w:t>администрация ТОМСКОЙ ОБЛАСТИ</w:t>
    </w:r>
  </w:p>
  <w:p w:rsidR="00AF19A2" w:rsidRPr="0089625A" w:rsidRDefault="00AF19A2" w:rsidP="0089625A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89625A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AF19A2" w:rsidRDefault="00AF19A2">
    <w:pPr>
      <w:pStyle w:val="10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820FC8"/>
    <w:multiLevelType w:val="hybridMultilevel"/>
    <w:tmpl w:val="27D8E77C"/>
    <w:lvl w:ilvl="0" w:tplc="FCEEF588">
      <w:start w:val="1"/>
      <w:numFmt w:val="decimal"/>
      <w:lvlText w:val="%1)"/>
      <w:lvlJc w:val="left"/>
      <w:pPr>
        <w:ind w:left="1418" w:hanging="360"/>
      </w:pPr>
    </w:lvl>
    <w:lvl w:ilvl="1" w:tplc="E6526AEE">
      <w:start w:val="1"/>
      <w:numFmt w:val="lowerLetter"/>
      <w:lvlText w:val="%2."/>
      <w:lvlJc w:val="left"/>
      <w:pPr>
        <w:ind w:left="2138" w:hanging="360"/>
      </w:pPr>
    </w:lvl>
    <w:lvl w:ilvl="2" w:tplc="911C7064">
      <w:start w:val="1"/>
      <w:numFmt w:val="lowerRoman"/>
      <w:lvlText w:val="%3."/>
      <w:lvlJc w:val="right"/>
      <w:pPr>
        <w:ind w:left="2858" w:hanging="180"/>
      </w:pPr>
    </w:lvl>
    <w:lvl w:ilvl="3" w:tplc="3582459A">
      <w:start w:val="1"/>
      <w:numFmt w:val="decimal"/>
      <w:lvlText w:val="%4."/>
      <w:lvlJc w:val="left"/>
      <w:pPr>
        <w:ind w:left="3578" w:hanging="360"/>
      </w:pPr>
    </w:lvl>
    <w:lvl w:ilvl="4" w:tplc="BB58C358">
      <w:start w:val="1"/>
      <w:numFmt w:val="lowerLetter"/>
      <w:lvlText w:val="%5."/>
      <w:lvlJc w:val="left"/>
      <w:pPr>
        <w:ind w:left="4298" w:hanging="360"/>
      </w:pPr>
    </w:lvl>
    <w:lvl w:ilvl="5" w:tplc="8ADA2E94">
      <w:start w:val="1"/>
      <w:numFmt w:val="lowerRoman"/>
      <w:lvlText w:val="%6."/>
      <w:lvlJc w:val="right"/>
      <w:pPr>
        <w:ind w:left="5018" w:hanging="180"/>
      </w:pPr>
    </w:lvl>
    <w:lvl w:ilvl="6" w:tplc="5D5C11D4">
      <w:start w:val="1"/>
      <w:numFmt w:val="decimal"/>
      <w:lvlText w:val="%7."/>
      <w:lvlJc w:val="left"/>
      <w:pPr>
        <w:ind w:left="5738" w:hanging="360"/>
      </w:pPr>
    </w:lvl>
    <w:lvl w:ilvl="7" w:tplc="2F0A1AAC">
      <w:start w:val="1"/>
      <w:numFmt w:val="lowerLetter"/>
      <w:lvlText w:val="%8."/>
      <w:lvlJc w:val="left"/>
      <w:pPr>
        <w:ind w:left="6458" w:hanging="360"/>
      </w:pPr>
    </w:lvl>
    <w:lvl w:ilvl="8" w:tplc="84A8B736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EE9"/>
    <w:rsid w:val="00487EE9"/>
    <w:rsid w:val="005236D2"/>
    <w:rsid w:val="0089625A"/>
    <w:rsid w:val="00912B57"/>
    <w:rsid w:val="00AF19A2"/>
    <w:rsid w:val="00B27622"/>
    <w:rsid w:val="00C15570"/>
    <w:rsid w:val="00D222C1"/>
    <w:rsid w:val="00EE79EE"/>
    <w:rsid w:val="00FA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">
    <w:name w:val="Заголовок 11"/>
    <w:basedOn w:val="a"/>
    <w:next w:val="a"/>
    <w:link w:val="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">
    <w:name w:val="Заголовок 51"/>
    <w:basedOn w:val="a"/>
    <w:next w:val="a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1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a0"/>
    <w:link w:val="21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1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b">
    <w:name w:val="Нижний колонтитул Знак"/>
    <w:link w:val="12"/>
    <w:uiPriority w:val="99"/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Body Text"/>
    <w:basedOn w:val="a"/>
    <w:next w:val="a"/>
    <w:pPr>
      <w:ind w:firstLine="0"/>
      <w:jc w:val="both"/>
    </w:pPr>
    <w:rPr>
      <w:sz w:val="22"/>
    </w:rPr>
  </w:style>
  <w:style w:type="paragraph" w:customStyle="1" w:styleId="10">
    <w:name w:val="Верхний колонтитул1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2">
    <w:name w:val="Нижний колонтитул1"/>
    <w:basedOn w:val="a"/>
    <w:link w:val="ab"/>
    <w:pPr>
      <w:tabs>
        <w:tab w:val="center" w:pos="4153"/>
        <w:tab w:val="right" w:pos="8306"/>
      </w:tabs>
    </w:pPr>
  </w:style>
  <w:style w:type="character" w:styleId="af6">
    <w:name w:val="page number"/>
    <w:basedOn w:val="a0"/>
  </w:style>
  <w:style w:type="paragraph" w:customStyle="1" w:styleId="14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7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8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9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Arial" w:eastAsiaTheme="minorEastAsia" w:hAnsi="Arial" w:cs="Arial"/>
      <w:szCs w:val="22"/>
    </w:rPr>
  </w:style>
  <w:style w:type="character" w:styleId="afc">
    <w:name w:val="Hyperlink"/>
    <w:basedOn w:val="a0"/>
    <w:uiPriority w:val="99"/>
    <w:semiHidden/>
    <w:unhideWhenUsed/>
    <w:rPr>
      <w:color w:val="0000FF"/>
      <w:u w:val="single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Pr>
      <w:sz w:val="20"/>
    </w:rPr>
  </w:style>
  <w:style w:type="character" w:customStyle="1" w:styleId="aff">
    <w:name w:val="Текст примечания Знак"/>
    <w:basedOn w:val="a0"/>
    <w:link w:val="afe"/>
    <w:uiPriority w:val="99"/>
    <w:semiHidden/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styleId="aff3">
    <w:name w:val="footer"/>
    <w:basedOn w:val="a"/>
    <w:link w:val="15"/>
    <w:uiPriority w:val="99"/>
    <w:unhideWhenUsed/>
    <w:rsid w:val="0089625A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f3"/>
    <w:uiPriority w:val="99"/>
    <w:rsid w:val="0089625A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customStyle="1" w:styleId="11">
    <w:name w:val="Заголовок 11"/>
    <w:basedOn w:val="a"/>
    <w:next w:val="a"/>
    <w:link w:val="1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21">
    <w:name w:val="Заголовок 21"/>
    <w:basedOn w:val="a"/>
    <w:next w:val="a"/>
    <w:link w:val="2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customStyle="1" w:styleId="31">
    <w:name w:val="Заголовок 31"/>
    <w:basedOn w:val="a"/>
    <w:next w:val="a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customStyle="1" w:styleId="51">
    <w:name w:val="Заголовок 51"/>
    <w:basedOn w:val="a"/>
    <w:next w:val="a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1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basedOn w:val="a0"/>
    <w:link w:val="21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0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aa">
    <w:name w:val="Верхний колонтитул Знак"/>
    <w:basedOn w:val="a0"/>
    <w:link w:val="1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b">
    <w:name w:val="Нижний колонтитул Знак"/>
    <w:link w:val="12"/>
    <w:uiPriority w:val="99"/>
  </w:style>
  <w:style w:type="table" w:styleId="ac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2">
    <w:name w:val="Plain Table 2"/>
    <w:basedOn w:val="a1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4">
    <w:name w:val="Plain Table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PlainTable5">
    <w:name w:val="Plain Table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GridTable1Light">
    <w:name w:val="Grid Table 1 Light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FFF" w:themeColor="text1" w:themeTint="00" w:fill="FFFFFF" w:themeFill="text1" w:themeFillTint="00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0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0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0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0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0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0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0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Body Text"/>
    <w:basedOn w:val="a"/>
    <w:next w:val="a"/>
    <w:pPr>
      <w:ind w:firstLine="0"/>
      <w:jc w:val="both"/>
    </w:pPr>
    <w:rPr>
      <w:sz w:val="22"/>
    </w:rPr>
  </w:style>
  <w:style w:type="paragraph" w:customStyle="1" w:styleId="10">
    <w:name w:val="Верхний колонтитул1"/>
    <w:basedOn w:val="a"/>
    <w:link w:val="a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2">
    <w:name w:val="Нижний колонтитул1"/>
    <w:basedOn w:val="a"/>
    <w:link w:val="ab"/>
    <w:pPr>
      <w:tabs>
        <w:tab w:val="center" w:pos="4153"/>
        <w:tab w:val="right" w:pos="8306"/>
      </w:tabs>
    </w:pPr>
  </w:style>
  <w:style w:type="character" w:styleId="af6">
    <w:name w:val="page number"/>
    <w:basedOn w:val="a0"/>
  </w:style>
  <w:style w:type="paragraph" w:customStyle="1" w:styleId="14">
    <w:name w:val="Название объекта1"/>
    <w:basedOn w:val="a"/>
    <w:next w:val="a"/>
    <w:qFormat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 w:firstLine="0"/>
      <w:jc w:val="center"/>
    </w:pPr>
  </w:style>
  <w:style w:type="paragraph" w:customStyle="1" w:styleId="af7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8">
    <w:name w:val="Адресные реквизиты"/>
    <w:basedOn w:val="af5"/>
    <w:next w:val="af5"/>
    <w:pPr>
      <w:jc w:val="left"/>
    </w:pPr>
    <w:rPr>
      <w:sz w:val="16"/>
    </w:rPr>
  </w:style>
  <w:style w:type="paragraph" w:customStyle="1" w:styleId="af9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5">
    <w:name w:val="Основной текст 2 Знак"/>
    <w:link w:val="24"/>
    <w:rPr>
      <w:sz w:val="26"/>
    </w:rPr>
  </w:style>
  <w:style w:type="paragraph" w:styleId="afa">
    <w:name w:val="Balloon Text"/>
    <w:basedOn w:val="a"/>
    <w:link w:val="afb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Arial" w:eastAsiaTheme="minorEastAsia" w:hAnsi="Arial" w:cs="Arial"/>
      <w:szCs w:val="22"/>
    </w:rPr>
  </w:style>
  <w:style w:type="character" w:styleId="afc">
    <w:name w:val="Hyperlink"/>
    <w:basedOn w:val="a0"/>
    <w:uiPriority w:val="99"/>
    <w:semiHidden/>
    <w:unhideWhenUsed/>
    <w:rPr>
      <w:color w:val="0000FF"/>
      <w:u w:val="single"/>
    </w:rPr>
  </w:style>
  <w:style w:type="character" w:styleId="afd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e">
    <w:name w:val="annotation text"/>
    <w:basedOn w:val="a"/>
    <w:link w:val="aff"/>
    <w:uiPriority w:val="99"/>
    <w:semiHidden/>
    <w:unhideWhenUsed/>
    <w:rPr>
      <w:sz w:val="20"/>
    </w:rPr>
  </w:style>
  <w:style w:type="character" w:customStyle="1" w:styleId="aff">
    <w:name w:val="Текст примечания Знак"/>
    <w:basedOn w:val="a0"/>
    <w:link w:val="afe"/>
    <w:uiPriority w:val="99"/>
    <w:semiHidden/>
  </w:style>
  <w:style w:type="paragraph" w:styleId="aff0">
    <w:name w:val="annotation subject"/>
    <w:basedOn w:val="afe"/>
    <w:next w:val="afe"/>
    <w:link w:val="aff1"/>
    <w:uiPriority w:val="99"/>
    <w:semiHidden/>
    <w:unhideWhenUsed/>
    <w:rPr>
      <w:b/>
      <w:bCs/>
    </w:rPr>
  </w:style>
  <w:style w:type="character" w:customStyle="1" w:styleId="aff1">
    <w:name w:val="Тема примечания Знак"/>
    <w:basedOn w:val="aff"/>
    <w:link w:val="aff0"/>
    <w:uiPriority w:val="99"/>
    <w:semiHidden/>
    <w:rPr>
      <w:b/>
      <w:bCs/>
    </w:rPr>
  </w:style>
  <w:style w:type="paragraph" w:styleId="aff2">
    <w:name w:val="List Paragraph"/>
    <w:basedOn w:val="a"/>
    <w:uiPriority w:val="34"/>
    <w:qFormat/>
    <w:pPr>
      <w:ind w:left="720"/>
      <w:contextualSpacing/>
    </w:pPr>
  </w:style>
  <w:style w:type="paragraph" w:styleId="aff3">
    <w:name w:val="footer"/>
    <w:basedOn w:val="a"/>
    <w:link w:val="15"/>
    <w:uiPriority w:val="99"/>
    <w:unhideWhenUsed/>
    <w:rsid w:val="0089625A"/>
    <w:pPr>
      <w:tabs>
        <w:tab w:val="center" w:pos="4677"/>
        <w:tab w:val="right" w:pos="9355"/>
      </w:tabs>
    </w:pPr>
  </w:style>
  <w:style w:type="character" w:customStyle="1" w:styleId="15">
    <w:name w:val="Нижний колонтитул Знак1"/>
    <w:basedOn w:val="a0"/>
    <w:link w:val="aff3"/>
    <w:uiPriority w:val="99"/>
    <w:rsid w:val="0089625A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login.consultant.ru/link/?req=doc&amp;base=RLAW091&amp;n=164239&amp;dst=100365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239&amp;dst=100365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8E16E71-38BB-45E7-9D79-94ADEC48A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5023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cp:lastPrinted>2026-01-29T08:13:00Z</cp:lastPrinted>
  <dcterms:created xsi:type="dcterms:W3CDTF">2026-01-30T09:43:00Z</dcterms:created>
  <dcterms:modified xsi:type="dcterms:W3CDTF">2026-01-30T09:43:00Z</dcterms:modified>
  <cp:version>917504</cp:version>
</cp:coreProperties>
</file>