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983200">
              <w:rPr>
                <w:rFonts w:ascii="Times New Roman" w:hAnsi="Times New Roman"/>
                <w:b/>
                <w:sz w:val="26"/>
                <w:szCs w:val="26"/>
              </w:rPr>
            </w:r>
            <w:r w:rsidR="00983200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54603B" w:rsidRDefault="004F6045" w:rsidP="005B39AF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r w:rsidR="005B39AF">
              <w:rPr>
                <w:rFonts w:ascii="Times New Roman" w:hAnsi="Times New Roman" w:cs="Times New Roman"/>
                <w:sz w:val="26"/>
                <w:szCs w:val="26"/>
              </w:rPr>
              <w:t>Жилой дом (деревянный)</w:t>
            </w:r>
            <w:r w:rsidR="00C806EE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  <w:bookmarkEnd w:id="3"/>
            <w:bookmarkEnd w:id="4"/>
            <w:r w:rsidR="005B39A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="005B39A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XIX</w:t>
            </w:r>
            <w:r w:rsidR="00AF1FFC" w:rsidRPr="00AF1FF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AF1FFC">
              <w:rPr>
                <w:rFonts w:ascii="Times New Roman" w:hAnsi="Times New Roman" w:cs="Times New Roman"/>
                <w:bCs/>
                <w:sz w:val="26"/>
                <w:szCs w:val="26"/>
              </w:rPr>
              <w:t>в.</w:t>
            </w:r>
            <w:r w:rsidR="00C806EE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5"/>
            <w:bookmarkEnd w:id="6"/>
            <w:bookmarkEnd w:id="9"/>
            <w:bookmarkEnd w:id="10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</w:t>
      </w:r>
      <w:bookmarkStart w:id="19" w:name="OLE_LINK17"/>
      <w:bookmarkStart w:id="20" w:name="OLE_LINK18"/>
      <w:bookmarkEnd w:id="18"/>
      <w:r w:rsidR="005B39AF">
        <w:rPr>
          <w:rFonts w:ascii="Times New Roman" w:hAnsi="Times New Roman"/>
          <w:sz w:val="26"/>
          <w:szCs w:val="26"/>
        </w:rPr>
        <w:t xml:space="preserve"> </w:t>
      </w:r>
      <w:r w:rsidR="000B5FF7" w:rsidRPr="00245E01">
        <w:rPr>
          <w:rFonts w:ascii="Times New Roman" w:hAnsi="Times New Roman"/>
          <w:sz w:val="26"/>
          <w:szCs w:val="26"/>
        </w:rPr>
        <w:t>«</w:t>
      </w:r>
      <w:r w:rsidR="005B39AF">
        <w:rPr>
          <w:rFonts w:ascii="Times New Roman" w:hAnsi="Times New Roman"/>
          <w:sz w:val="26"/>
          <w:szCs w:val="26"/>
        </w:rPr>
        <w:t>Жилой дом (деревянный)</w:t>
      </w:r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FF00ED">
        <w:rPr>
          <w:rFonts w:ascii="Times New Roman" w:hAnsi="Times New Roman"/>
          <w:sz w:val="26"/>
          <w:szCs w:val="26"/>
        </w:rPr>
        <w:t xml:space="preserve">расположенного </w:t>
      </w:r>
      <w:r w:rsidR="00A83AA0">
        <w:rPr>
          <w:rFonts w:ascii="Times New Roman" w:hAnsi="Times New Roman"/>
          <w:sz w:val="26"/>
          <w:szCs w:val="26"/>
        </w:rPr>
        <w:t xml:space="preserve">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245E01" w:rsidRPr="00245E01">
        <w:rPr>
          <w:rFonts w:ascii="Times New Roman" w:hAnsi="Times New Roman"/>
          <w:sz w:val="26"/>
          <w:szCs w:val="26"/>
        </w:rPr>
        <w:t>Томская область, г.</w:t>
      </w:r>
      <w:r w:rsidR="00F41CF5">
        <w:rPr>
          <w:rFonts w:ascii="Times New Roman" w:hAnsi="Times New Roman"/>
          <w:sz w:val="26"/>
          <w:szCs w:val="26"/>
        </w:rPr>
        <w:t> Томск, ул. </w:t>
      </w:r>
      <w:r w:rsidR="005B39AF">
        <w:rPr>
          <w:rFonts w:ascii="Times New Roman" w:hAnsi="Times New Roman"/>
          <w:sz w:val="26"/>
          <w:szCs w:val="26"/>
        </w:rPr>
        <w:t>Войкова</w:t>
      </w:r>
      <w:r w:rsidR="0054603B">
        <w:rPr>
          <w:rFonts w:ascii="Times New Roman" w:hAnsi="Times New Roman"/>
          <w:sz w:val="26"/>
          <w:szCs w:val="26"/>
        </w:rPr>
        <w:t xml:space="preserve">, </w:t>
      </w:r>
      <w:r w:rsidR="005B39AF">
        <w:rPr>
          <w:rFonts w:ascii="Times New Roman" w:hAnsi="Times New Roman"/>
          <w:sz w:val="26"/>
          <w:szCs w:val="26"/>
        </w:rPr>
        <w:t>23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1976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3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4A19C8" w:rsidRPr="00F64729" w:rsidTr="004A19C8">
        <w:trPr>
          <w:trHeight w:val="270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445" w:type="dxa"/>
          </w:tcPr>
          <w:p w:rsidR="004A19C8" w:rsidRPr="00F64729" w:rsidRDefault="004A19C8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C806EE" w:rsidRPr="00A23FF8" w:rsidRDefault="00AD7D8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23FF8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A23FF8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 w:rsidRPr="00A23FF8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A23FF8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Pr="00A23FF8" w:rsidRDefault="006C387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23FF8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342874" w:rsidRPr="00A23FF8">
        <w:rPr>
          <w:rFonts w:ascii="Times New Roman" w:hAnsi="Times New Roman" w:cs="Times New Roman"/>
          <w:b/>
          <w:sz w:val="26"/>
          <w:szCs w:val="26"/>
        </w:rPr>
        <w:t>Жилой дом (деревянный)</w:t>
      </w:r>
      <w:r w:rsidR="00A55A01" w:rsidRPr="00A23FF8">
        <w:rPr>
          <w:rFonts w:ascii="Times New Roman" w:hAnsi="Times New Roman"/>
          <w:b/>
          <w:sz w:val="26"/>
          <w:szCs w:val="26"/>
        </w:rPr>
        <w:t>»</w:t>
      </w:r>
      <w:r w:rsidR="00A23FF8" w:rsidRPr="00A23FF8">
        <w:rPr>
          <w:rFonts w:ascii="Times New Roman" w:hAnsi="Times New Roman"/>
          <w:b/>
          <w:sz w:val="26"/>
          <w:szCs w:val="26"/>
        </w:rPr>
        <w:t xml:space="preserve">, </w:t>
      </w:r>
      <w:r w:rsidR="00A23FF8" w:rsidRPr="00A23FF8">
        <w:rPr>
          <w:rFonts w:ascii="Times New Roman" w:hAnsi="Times New Roman" w:cs="Times New Roman"/>
          <w:b/>
          <w:bCs/>
          <w:sz w:val="26"/>
          <w:szCs w:val="26"/>
          <w:lang w:val="en-US"/>
        </w:rPr>
        <w:t>XIX</w:t>
      </w:r>
      <w:r w:rsidR="00A23FF8" w:rsidRPr="00A23FF8">
        <w:rPr>
          <w:rFonts w:ascii="Times New Roman" w:hAnsi="Times New Roman" w:cs="Times New Roman"/>
          <w:b/>
          <w:bCs/>
          <w:sz w:val="26"/>
          <w:szCs w:val="26"/>
        </w:rPr>
        <w:t xml:space="preserve"> в. (Томская область)</w:t>
      </w:r>
    </w:p>
    <w:bookmarkEnd w:id="23"/>
    <w:bookmarkEnd w:id="24"/>
    <w:bookmarkEnd w:id="29"/>
    <w:bookmarkEnd w:id="30"/>
    <w:p w:rsidR="006C387B" w:rsidRPr="00342874" w:rsidRDefault="006C387B" w:rsidP="00245E01">
      <w:pPr>
        <w:pStyle w:val="ConsPlusCell"/>
        <w:tabs>
          <w:tab w:val="left" w:pos="567"/>
        </w:tabs>
        <w:spacing w:line="276" w:lineRule="auto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1.</w:t>
      </w:r>
      <w:r w:rsidRPr="00342874">
        <w:rPr>
          <w:sz w:val="26"/>
          <w:szCs w:val="26"/>
        </w:rPr>
        <w:tab/>
        <w:t xml:space="preserve">Градостроительные характеристики здания, участвующего в формировании исторической усадебной застройки ул. Войкова (бывшая ул. Знаменская)  конца XIX в. – начала ХХ </w:t>
      </w:r>
      <w:proofErr w:type="gramStart"/>
      <w:r w:rsidRPr="00342874">
        <w:rPr>
          <w:sz w:val="26"/>
          <w:szCs w:val="26"/>
        </w:rPr>
        <w:t>в</w:t>
      </w:r>
      <w:proofErr w:type="gramEnd"/>
      <w:r w:rsidRPr="00342874">
        <w:rPr>
          <w:sz w:val="26"/>
          <w:szCs w:val="26"/>
        </w:rPr>
        <w:t xml:space="preserve">., </w:t>
      </w:r>
      <w:proofErr w:type="gramStart"/>
      <w:r w:rsidRPr="00342874">
        <w:rPr>
          <w:sz w:val="26"/>
          <w:szCs w:val="26"/>
        </w:rPr>
        <w:t>с</w:t>
      </w:r>
      <w:proofErr w:type="gramEnd"/>
      <w:r w:rsidRPr="00342874">
        <w:rPr>
          <w:sz w:val="26"/>
          <w:szCs w:val="26"/>
        </w:rPr>
        <w:t xml:space="preserve"> расположением здания по красной линии улицы и его главенствующая роль в композиционно-планировочной структуре домовладения.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2.</w:t>
      </w:r>
      <w:r w:rsidRPr="00342874">
        <w:rPr>
          <w:sz w:val="26"/>
          <w:szCs w:val="26"/>
        </w:rPr>
        <w:tab/>
        <w:t>Объёмно-пространственная композиция здания на дату постройки 1897 г., состоящая из компактного двухэтажного о</w:t>
      </w:r>
      <w:bookmarkStart w:id="31" w:name="_GoBack"/>
      <w:bookmarkEnd w:id="31"/>
      <w:r w:rsidRPr="00342874">
        <w:rPr>
          <w:sz w:val="26"/>
          <w:szCs w:val="26"/>
        </w:rPr>
        <w:t>бъёма прямоугольного в плане, вытянутого по оси запад-восток в глубину квартала и усложнённого дополнительными «холодными» пристройками: со стороны южного фасада – верандой на столбах, со стороны северного фасада – двумя двухэтажными пристройками, одна из которых утрачена. Своим главным фасадом здание ориентировано на ул. Войкова.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3.</w:t>
      </w:r>
      <w:r w:rsidRPr="00342874">
        <w:rPr>
          <w:sz w:val="26"/>
          <w:szCs w:val="26"/>
        </w:rPr>
        <w:tab/>
        <w:t xml:space="preserve">Конфигурация крыши (над основным объёмом – вальмовая, над верандой – двухскатная, над пристройкой – односкатная), её конструкция (стропильная система из брёвен с дощатой обрешёткой), характер и материал  кровельного покрытия (металл с окраской), высотные отметки по коньку и карнизу крыши основного объёма, пристройки и веранды. Слуховые окна и печные трубы </w:t>
      </w:r>
      <w:r>
        <w:rPr>
          <w:sz w:val="26"/>
          <w:szCs w:val="26"/>
        </w:rPr>
        <w:t xml:space="preserve">             </w:t>
      </w:r>
      <w:r w:rsidRPr="00342874">
        <w:rPr>
          <w:sz w:val="26"/>
          <w:szCs w:val="26"/>
        </w:rPr>
        <w:t xml:space="preserve">их местоположение, форма и декоративное оформление.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4.</w:t>
      </w:r>
      <w:r w:rsidRPr="00342874">
        <w:rPr>
          <w:sz w:val="26"/>
          <w:szCs w:val="26"/>
        </w:rPr>
        <w:tab/>
        <w:t>Композиционное решение и архитектурно-художественное оформление фасадов здания на 1897 г., включая: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  <w:r>
        <w:rPr>
          <w:sz w:val="26"/>
          <w:szCs w:val="26"/>
        </w:rPr>
        <w:t>4.1. З</w:t>
      </w:r>
      <w:r w:rsidRPr="00342874">
        <w:rPr>
          <w:sz w:val="26"/>
          <w:szCs w:val="26"/>
        </w:rPr>
        <w:t xml:space="preserve">ападный (главный) фасад дома, основной объём которого в четыре оси оконных проёмов с выделением центральной оси треугольным фронтоном </w:t>
      </w:r>
      <w:r>
        <w:rPr>
          <w:sz w:val="26"/>
          <w:szCs w:val="26"/>
        </w:rPr>
        <w:t xml:space="preserve">              </w:t>
      </w:r>
      <w:r w:rsidRPr="00342874">
        <w:rPr>
          <w:sz w:val="26"/>
          <w:szCs w:val="26"/>
        </w:rPr>
        <w:t xml:space="preserve">и дополняющий его в северном направлении узкий фасад 2-х этажной пристройки в одну ось проёмов: дверного - по 1-му этажу и оконного – по второму. Южный дворовый фасад в шесть осей оконных проёмов с выделением центральной оси треугольным фронтоном и с ассиметрично расположенным выступающим объёмом веранды на точёных фигурных столбах, оформляющих второй (дворовый) вход </w:t>
      </w:r>
      <w:r>
        <w:rPr>
          <w:sz w:val="26"/>
          <w:szCs w:val="26"/>
        </w:rPr>
        <w:t xml:space="preserve">        </w:t>
      </w:r>
      <w:r w:rsidRPr="00342874">
        <w:rPr>
          <w:sz w:val="26"/>
          <w:szCs w:val="26"/>
        </w:rPr>
        <w:t xml:space="preserve">в здание. Западный фасад с одним оконным проёмом в уровне 2-го этажа </w:t>
      </w:r>
      <w:r>
        <w:rPr>
          <w:sz w:val="26"/>
          <w:szCs w:val="26"/>
        </w:rPr>
        <w:t xml:space="preserve">                 </w:t>
      </w:r>
      <w:r w:rsidRPr="00342874">
        <w:rPr>
          <w:sz w:val="26"/>
          <w:szCs w:val="26"/>
        </w:rPr>
        <w:t>и верандой, расположенной в створе фасада. Северный фасад до</w:t>
      </w:r>
      <w:r>
        <w:rPr>
          <w:sz w:val="26"/>
          <w:szCs w:val="26"/>
        </w:rPr>
        <w:t xml:space="preserve">ма в три оси оконных проёмов и </w:t>
      </w:r>
      <w:r w:rsidRPr="00342874">
        <w:rPr>
          <w:sz w:val="26"/>
          <w:szCs w:val="26"/>
        </w:rPr>
        <w:t xml:space="preserve">с двумя боковыми пристройками, одна из которых протяжённая и имеет «глухой» фасад, а от второй сохранились только дверные проёмы, расположенные в несущей стене дома и пазы в местах примыкания пристройки.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4.2. </w:t>
      </w:r>
      <w:r w:rsidRPr="00342874">
        <w:rPr>
          <w:sz w:val="26"/>
          <w:szCs w:val="26"/>
        </w:rPr>
        <w:t xml:space="preserve">Декоративное оформление фасадов здания, включая: обшивку из профильных досок, профильные пояски на стыках обшивки, 2-х ярусный фриз, оформленный </w:t>
      </w:r>
      <w:proofErr w:type="spellStart"/>
      <w:r w:rsidRPr="00342874">
        <w:rPr>
          <w:sz w:val="26"/>
          <w:szCs w:val="26"/>
        </w:rPr>
        <w:t>пропильной</w:t>
      </w:r>
      <w:proofErr w:type="spellEnd"/>
      <w:r w:rsidRPr="00342874">
        <w:rPr>
          <w:sz w:val="26"/>
          <w:szCs w:val="26"/>
        </w:rPr>
        <w:t xml:space="preserve"> резьбой растительного и геометрического орнамента с элементами объёмной накладной резьбы. Резные полотенца, оформляющие верхнюю часть угловых лопаток и центральную часть главного фасада с двух сторон от фронтона. Лопатки, расположенные в местах пересечения венцов сруба их 3-х частное членение с оформлением профильными рейками и элементами </w:t>
      </w:r>
      <w:proofErr w:type="spellStart"/>
      <w:r w:rsidRPr="00342874">
        <w:rPr>
          <w:sz w:val="26"/>
          <w:szCs w:val="26"/>
        </w:rPr>
        <w:t>пропильной</w:t>
      </w:r>
      <w:proofErr w:type="spellEnd"/>
      <w:r w:rsidRPr="00342874">
        <w:rPr>
          <w:sz w:val="26"/>
          <w:szCs w:val="26"/>
        </w:rPr>
        <w:t xml:space="preserve"> резьбы </w:t>
      </w:r>
      <w:r w:rsidRPr="00342874">
        <w:rPr>
          <w:sz w:val="26"/>
          <w:szCs w:val="26"/>
        </w:rPr>
        <w:lastRenderedPageBreak/>
        <w:t xml:space="preserve">растительного орнамента. Два типа наличников: на окнах с лучковой перемычкой - наличники, лобовая доска которых имеет </w:t>
      </w:r>
      <w:proofErr w:type="spellStart"/>
      <w:r w:rsidRPr="00342874">
        <w:rPr>
          <w:sz w:val="26"/>
          <w:szCs w:val="26"/>
        </w:rPr>
        <w:t>валютообразное</w:t>
      </w:r>
      <w:proofErr w:type="spellEnd"/>
      <w:r w:rsidRPr="00342874">
        <w:rPr>
          <w:sz w:val="26"/>
          <w:szCs w:val="26"/>
        </w:rPr>
        <w:t xml:space="preserve"> завершение, накладную резьбу в виде стилизованных портьер с кистями, профильный карниз с фигурными точёными деталями и оформлением боковин наличников точёными колонками </w:t>
      </w:r>
      <w:r>
        <w:rPr>
          <w:sz w:val="26"/>
          <w:szCs w:val="26"/>
        </w:rPr>
        <w:t xml:space="preserve">        </w:t>
      </w:r>
      <w:r w:rsidRPr="00342874">
        <w:rPr>
          <w:sz w:val="26"/>
          <w:szCs w:val="26"/>
        </w:rPr>
        <w:t xml:space="preserve">и </w:t>
      </w:r>
      <w:proofErr w:type="spellStart"/>
      <w:r w:rsidRPr="00342874">
        <w:rPr>
          <w:sz w:val="26"/>
          <w:szCs w:val="26"/>
        </w:rPr>
        <w:t>пропильным</w:t>
      </w:r>
      <w:proofErr w:type="spellEnd"/>
      <w:r w:rsidRPr="00342874">
        <w:rPr>
          <w:sz w:val="26"/>
          <w:szCs w:val="26"/>
        </w:rPr>
        <w:t xml:space="preserve"> декором. На прямоугольных окнах - наличники с треугольным завершением и аналогичным декоративным оформлением. Окна 1-го этажа имеют двухстворчатые ставни.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4.3. </w:t>
      </w:r>
      <w:r w:rsidRPr="00342874">
        <w:rPr>
          <w:sz w:val="26"/>
          <w:szCs w:val="26"/>
        </w:rPr>
        <w:t>Местоположение, габариты входов: уличный вход - с ул. Войкова на уровень</w:t>
      </w:r>
      <w:r>
        <w:rPr>
          <w:sz w:val="26"/>
          <w:szCs w:val="26"/>
        </w:rPr>
        <w:t xml:space="preserve">   </w:t>
      </w:r>
      <w:r w:rsidRPr="00342874">
        <w:rPr>
          <w:sz w:val="26"/>
          <w:szCs w:val="26"/>
        </w:rPr>
        <w:t xml:space="preserve"> 2-го этажа дома, расположенный на главном (западном) фасаде пристроенного объёма лестницы с прямоугольным дверным проёмом для двухстворчатой двери </w:t>
      </w:r>
      <w:r>
        <w:rPr>
          <w:sz w:val="26"/>
          <w:szCs w:val="26"/>
        </w:rPr>
        <w:t xml:space="preserve">      </w:t>
      </w:r>
      <w:r w:rsidRPr="00342874">
        <w:rPr>
          <w:sz w:val="26"/>
          <w:szCs w:val="26"/>
        </w:rPr>
        <w:t xml:space="preserve">и узкой остеклённой фрамугой. Дворовый вход – с южного фасада, представляет собой крупный прямоугольный проём с узкой остеклённой фрамугой, для двух одностворчатых дверей, одна из которых обеспечивает доступ  на уровень 1-го этажа, вторая - на уровень 2-го этажа.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4.4. </w:t>
      </w:r>
      <w:r w:rsidRPr="00342874">
        <w:rPr>
          <w:sz w:val="26"/>
          <w:szCs w:val="26"/>
        </w:rPr>
        <w:t xml:space="preserve">Местоположение, размеры и форма оконных проёмов: окна с лучковым завершением, расположенные на главном (западном) фасаде и в уровне 2-го этажа всех фасадов дома,  прямоугольные – в уровне 1-го этажа дома всех фасадов кроме главного.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4.5. </w:t>
      </w:r>
      <w:r w:rsidRPr="00342874">
        <w:rPr>
          <w:sz w:val="26"/>
          <w:szCs w:val="26"/>
        </w:rPr>
        <w:t>Местоположение, габариты, конструкция, материал пристройки северного фасада с наличником оконного проёма и декоративным оформлением карниза аналогично декору основного объёма здания.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4.6. </w:t>
      </w:r>
      <w:r w:rsidRPr="00342874">
        <w:rPr>
          <w:sz w:val="26"/>
          <w:szCs w:val="26"/>
        </w:rPr>
        <w:t xml:space="preserve">Местоположение, габариты, конструкция, материал веранды южного фасада </w:t>
      </w:r>
      <w:r>
        <w:rPr>
          <w:sz w:val="26"/>
          <w:szCs w:val="26"/>
        </w:rPr>
        <w:t xml:space="preserve">     </w:t>
      </w:r>
      <w:r w:rsidRPr="00342874">
        <w:rPr>
          <w:sz w:val="26"/>
          <w:szCs w:val="26"/>
        </w:rPr>
        <w:t xml:space="preserve">и её декоративное оформление, включая: профильный карниз с резным подзором, резной 2-х ярусный фриз, угловые лопатки с филёнчатой базой и резным полотенцем в уровне  фриза. Профильная обшивка, объёмные геометрические детали в оформлении подоконного пространства, элементы накладной резьбы </w:t>
      </w:r>
      <w:r>
        <w:rPr>
          <w:sz w:val="26"/>
          <w:szCs w:val="26"/>
        </w:rPr>
        <w:t xml:space="preserve">         </w:t>
      </w:r>
      <w:r w:rsidRPr="00342874">
        <w:rPr>
          <w:sz w:val="26"/>
          <w:szCs w:val="26"/>
        </w:rPr>
        <w:t xml:space="preserve">в обрамлении простых наличников и поясков, </w:t>
      </w:r>
      <w:proofErr w:type="spellStart"/>
      <w:r>
        <w:rPr>
          <w:sz w:val="26"/>
          <w:szCs w:val="26"/>
        </w:rPr>
        <w:t>пропильной</w:t>
      </w:r>
      <w:proofErr w:type="spellEnd"/>
      <w:r>
        <w:rPr>
          <w:sz w:val="26"/>
          <w:szCs w:val="26"/>
        </w:rPr>
        <w:t xml:space="preserve"> декор свеса веранды. </w:t>
      </w:r>
      <w:r w:rsidRPr="00342874">
        <w:rPr>
          <w:sz w:val="26"/>
          <w:szCs w:val="26"/>
        </w:rPr>
        <w:t xml:space="preserve">Оконные проёмы крупные, парные с </w:t>
      </w:r>
      <w:proofErr w:type="spellStart"/>
      <w:r w:rsidRPr="00342874">
        <w:rPr>
          <w:sz w:val="26"/>
          <w:szCs w:val="26"/>
        </w:rPr>
        <w:t>расстекловкой</w:t>
      </w:r>
      <w:proofErr w:type="spellEnd"/>
      <w:r w:rsidRPr="00342874">
        <w:rPr>
          <w:sz w:val="26"/>
          <w:szCs w:val="26"/>
        </w:rPr>
        <w:t xml:space="preserve"> фрамуг элементами криволинейной формы. Деревянные стойки, поддерживающие веранду в уровне </w:t>
      </w:r>
      <w:r>
        <w:rPr>
          <w:sz w:val="26"/>
          <w:szCs w:val="26"/>
        </w:rPr>
        <w:t xml:space="preserve">    </w:t>
      </w:r>
      <w:r w:rsidRPr="00342874">
        <w:rPr>
          <w:sz w:val="26"/>
          <w:szCs w:val="26"/>
        </w:rPr>
        <w:t xml:space="preserve">1-го этажа, выполнены в виде фигурных восьмигранных колонн.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5.</w:t>
      </w:r>
      <w:r w:rsidRPr="00342874">
        <w:rPr>
          <w:sz w:val="26"/>
          <w:szCs w:val="26"/>
        </w:rPr>
        <w:tab/>
        <w:t xml:space="preserve">Материал и характер обработки фасадных поверхностей на период 1897 г., включая: два типа обшивки брёвен сруба профильными досками на западном (главном) и южном фасадах дома: в уровне 1-го этажа и карниза – </w:t>
      </w:r>
      <w:r>
        <w:rPr>
          <w:sz w:val="26"/>
          <w:szCs w:val="26"/>
        </w:rPr>
        <w:t xml:space="preserve">                             </w:t>
      </w:r>
      <w:r w:rsidRPr="00342874">
        <w:rPr>
          <w:sz w:val="26"/>
          <w:szCs w:val="26"/>
        </w:rPr>
        <w:t xml:space="preserve">с горизонтальным расположением, в уровне 2-го этажа - "в ёлочку". Обшивку </w:t>
      </w:r>
      <w:r>
        <w:rPr>
          <w:sz w:val="26"/>
          <w:szCs w:val="26"/>
        </w:rPr>
        <w:t xml:space="preserve">          </w:t>
      </w:r>
      <w:r w:rsidRPr="00342874">
        <w:rPr>
          <w:sz w:val="26"/>
          <w:szCs w:val="26"/>
        </w:rPr>
        <w:t xml:space="preserve">с горизонтальным расположением досок, оформляющую дворовые фасады (северный и восточный) на всю высоту здания и пристройки.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6.</w:t>
      </w:r>
      <w:r w:rsidRPr="00342874">
        <w:rPr>
          <w:sz w:val="26"/>
          <w:szCs w:val="26"/>
        </w:rPr>
        <w:tab/>
        <w:t xml:space="preserve">Колористическое решение фасадов здания на начало ХХ </w:t>
      </w:r>
      <w:r>
        <w:rPr>
          <w:sz w:val="26"/>
          <w:szCs w:val="26"/>
        </w:rPr>
        <w:t xml:space="preserve">века, основанное на результатах </w:t>
      </w:r>
      <w:r w:rsidRPr="00342874">
        <w:rPr>
          <w:sz w:val="26"/>
          <w:szCs w:val="26"/>
        </w:rPr>
        <w:t xml:space="preserve">натурных исследований и материалах историко-архивных </w:t>
      </w:r>
      <w:r>
        <w:rPr>
          <w:sz w:val="26"/>
          <w:szCs w:val="26"/>
        </w:rPr>
        <w:t xml:space="preserve">                      </w:t>
      </w:r>
      <w:r w:rsidRPr="00342874">
        <w:rPr>
          <w:sz w:val="26"/>
          <w:szCs w:val="26"/>
        </w:rPr>
        <w:t>и библиографических изысканий.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7.</w:t>
      </w:r>
      <w:r w:rsidRPr="00342874">
        <w:rPr>
          <w:sz w:val="26"/>
          <w:szCs w:val="26"/>
        </w:rPr>
        <w:tab/>
        <w:t xml:space="preserve">Столярные оконные заполнения на период 1897 г., включая их габариты, материал (дерево), форму (прямоугольные, лучковые), рисунок переплета рам </w:t>
      </w:r>
      <w:r>
        <w:rPr>
          <w:sz w:val="26"/>
          <w:szCs w:val="26"/>
        </w:rPr>
        <w:t xml:space="preserve">         </w:t>
      </w:r>
      <w:r w:rsidRPr="00342874">
        <w:rPr>
          <w:sz w:val="26"/>
          <w:szCs w:val="26"/>
        </w:rPr>
        <w:t xml:space="preserve">и профиль сечения. Сохранившиеся оконные коробки и рамы, профильные подоконники и скобяная фурнитура. Все типы сохранившихся дверных заполнений, включая их габариты, материал, форму, конструкцию, конфигурацию филёнок и скобяную фурнитуру. Наружные двери южного фасада и двери выхода на веранду - одностворчатые широкие деревянные с оформлением двумя плоскими накладными филёнками. Двери входов в квартиры – одностворчатые дощатые. </w:t>
      </w:r>
      <w:r w:rsidRPr="00342874">
        <w:rPr>
          <w:sz w:val="26"/>
          <w:szCs w:val="26"/>
        </w:rPr>
        <w:lastRenderedPageBreak/>
        <w:t xml:space="preserve">Внутриквартирные двери – крупные, двустворчатые филенчатые с 3-х частным делением полотна.  Двери в кладовую – дощатые на шпонках.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8.</w:t>
      </w:r>
      <w:r w:rsidRPr="00342874">
        <w:rPr>
          <w:sz w:val="26"/>
          <w:szCs w:val="26"/>
        </w:rPr>
        <w:tab/>
        <w:t xml:space="preserve">Две сохранившиеся деревянные лестницы периода постройки здания 1897 г., расположенные: одна - в несущих конструкциях западной части дома, вторая - </w:t>
      </w:r>
      <w:r>
        <w:rPr>
          <w:sz w:val="26"/>
          <w:szCs w:val="26"/>
        </w:rPr>
        <w:t xml:space="preserve">          в </w:t>
      </w:r>
      <w:r w:rsidRPr="00342874">
        <w:rPr>
          <w:sz w:val="26"/>
          <w:szCs w:val="26"/>
        </w:rPr>
        <w:t xml:space="preserve">пристройке северного фасада. Лестничные марши устроены </w:t>
      </w:r>
      <w:proofErr w:type="gramStart"/>
      <w:r w:rsidRPr="00342874">
        <w:rPr>
          <w:sz w:val="26"/>
          <w:szCs w:val="26"/>
        </w:rPr>
        <w:t>по</w:t>
      </w:r>
      <w:proofErr w:type="gramEnd"/>
      <w:r w:rsidRPr="00342874">
        <w:rPr>
          <w:sz w:val="26"/>
          <w:szCs w:val="26"/>
        </w:rPr>
        <w:t xml:space="preserve"> </w:t>
      </w:r>
      <w:proofErr w:type="gramStart"/>
      <w:r w:rsidRPr="00342874">
        <w:rPr>
          <w:sz w:val="26"/>
          <w:szCs w:val="26"/>
        </w:rPr>
        <w:t>деревянным</w:t>
      </w:r>
      <w:proofErr w:type="gramEnd"/>
      <w:r w:rsidRPr="00342874">
        <w:rPr>
          <w:sz w:val="26"/>
          <w:szCs w:val="26"/>
        </w:rPr>
        <w:t xml:space="preserve"> </w:t>
      </w:r>
      <w:proofErr w:type="spellStart"/>
      <w:r w:rsidRPr="00342874">
        <w:rPr>
          <w:sz w:val="26"/>
          <w:szCs w:val="26"/>
        </w:rPr>
        <w:t>косоурам</w:t>
      </w:r>
      <w:proofErr w:type="spellEnd"/>
      <w:r w:rsidRPr="00342874">
        <w:rPr>
          <w:sz w:val="26"/>
          <w:szCs w:val="26"/>
        </w:rPr>
        <w:t xml:space="preserve"> с врезными ступенями из досок, оформленных профилем «четвертной вал с полочкой». Ограждение деревянно</w:t>
      </w:r>
      <w:r>
        <w:rPr>
          <w:sz w:val="26"/>
          <w:szCs w:val="26"/>
        </w:rPr>
        <w:t xml:space="preserve">е в виде профильного поручня на </w:t>
      </w:r>
      <w:r w:rsidRPr="00342874">
        <w:rPr>
          <w:sz w:val="26"/>
          <w:szCs w:val="26"/>
        </w:rPr>
        <w:t xml:space="preserve">3-х стойках квадратного сечения, имеющих фигурную срезку граней.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 w:rsidRPr="00342874">
        <w:rPr>
          <w:sz w:val="26"/>
          <w:szCs w:val="26"/>
        </w:rPr>
        <w:t>9.</w:t>
      </w:r>
      <w:r w:rsidRPr="00342874">
        <w:rPr>
          <w:sz w:val="26"/>
          <w:szCs w:val="26"/>
        </w:rPr>
        <w:tab/>
        <w:t>Сохранившаяся пространственно-планировочная структура интерьеров здания в габаритах капитальных несущи</w:t>
      </w:r>
      <w:r>
        <w:rPr>
          <w:sz w:val="26"/>
          <w:szCs w:val="26"/>
        </w:rPr>
        <w:t xml:space="preserve">х конструкций стен и перекрытий </w:t>
      </w:r>
      <w:r w:rsidRPr="00342874">
        <w:rPr>
          <w:sz w:val="26"/>
          <w:szCs w:val="26"/>
        </w:rPr>
        <w:t>на период постройки здания 1897 г., включая первоначальные габариты дверных проёмов всех помещений здания. Планировочная с</w:t>
      </w:r>
      <w:r>
        <w:rPr>
          <w:sz w:val="26"/>
          <w:szCs w:val="26"/>
        </w:rPr>
        <w:t xml:space="preserve">труктура здания с коридорной                   и </w:t>
      </w:r>
      <w:r w:rsidRPr="00342874">
        <w:rPr>
          <w:sz w:val="26"/>
          <w:szCs w:val="26"/>
        </w:rPr>
        <w:t>анфиладной системой р</w:t>
      </w:r>
      <w:r>
        <w:rPr>
          <w:sz w:val="26"/>
          <w:szCs w:val="26"/>
        </w:rPr>
        <w:t xml:space="preserve">асположения помещений, доступ в </w:t>
      </w:r>
      <w:r w:rsidRPr="00342874">
        <w:rPr>
          <w:sz w:val="26"/>
          <w:szCs w:val="26"/>
        </w:rPr>
        <w:t xml:space="preserve">которые обеспечивается с двух одномаршевых деревянных лестниц. Одна из лестниц имеет уличный вход и ведёт на уровень 2-го этажа, вторая с двумя входами со двора ведёт на уровень 1-го и 2-го этажей, дополнительно обеспечивая выход на веранду и в помещения второй пристройки северного фасада, хозяйственного назначения (утрачена). Основные жилые помещения расположены вдоль западного и южного фасадов дома.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10.</w:t>
      </w:r>
      <w:r>
        <w:rPr>
          <w:sz w:val="26"/>
          <w:szCs w:val="26"/>
        </w:rPr>
        <w:tab/>
      </w:r>
      <w:r w:rsidRPr="00342874">
        <w:rPr>
          <w:sz w:val="26"/>
          <w:szCs w:val="26"/>
        </w:rPr>
        <w:t>Конструкция и материал стен, перекрытий, фундаментов на период постройки здания 1897 г., включая: первоначальные фундаменты, бревенчатые капитальные стены основного объёма, рубленные в «</w:t>
      </w:r>
      <w:proofErr w:type="spellStart"/>
      <w:r w:rsidRPr="00342874">
        <w:rPr>
          <w:sz w:val="26"/>
          <w:szCs w:val="26"/>
        </w:rPr>
        <w:t>обло</w:t>
      </w:r>
      <w:proofErr w:type="spellEnd"/>
      <w:r w:rsidRPr="00342874">
        <w:rPr>
          <w:sz w:val="26"/>
          <w:szCs w:val="26"/>
        </w:rPr>
        <w:t xml:space="preserve">» и стены пристроек (веранды </w:t>
      </w:r>
      <w:r>
        <w:rPr>
          <w:sz w:val="26"/>
          <w:szCs w:val="26"/>
        </w:rPr>
        <w:t xml:space="preserve">                    </w:t>
      </w:r>
      <w:r w:rsidRPr="00342874">
        <w:rPr>
          <w:sz w:val="26"/>
          <w:szCs w:val="26"/>
        </w:rPr>
        <w:t>и лестницы) каркасной конструкции с обшивкой. Междуэт</w:t>
      </w:r>
      <w:r>
        <w:rPr>
          <w:sz w:val="26"/>
          <w:szCs w:val="26"/>
        </w:rPr>
        <w:t xml:space="preserve">ажные </w:t>
      </w:r>
      <w:r w:rsidRPr="00342874">
        <w:rPr>
          <w:sz w:val="26"/>
          <w:szCs w:val="26"/>
        </w:rPr>
        <w:t xml:space="preserve">и </w:t>
      </w:r>
      <w:proofErr w:type="gramStart"/>
      <w:r w:rsidRPr="00342874">
        <w:rPr>
          <w:sz w:val="26"/>
          <w:szCs w:val="26"/>
        </w:rPr>
        <w:t>чердачное</w:t>
      </w:r>
      <w:proofErr w:type="gramEnd"/>
      <w:r w:rsidRPr="00342874">
        <w:rPr>
          <w:sz w:val="26"/>
          <w:szCs w:val="26"/>
        </w:rPr>
        <w:t xml:space="preserve"> перекрытия – плоские по деревянным балкам.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11.</w:t>
      </w:r>
      <w:r>
        <w:rPr>
          <w:sz w:val="26"/>
          <w:szCs w:val="26"/>
        </w:rPr>
        <w:tab/>
      </w:r>
      <w:r w:rsidRPr="00342874">
        <w:rPr>
          <w:sz w:val="26"/>
          <w:szCs w:val="26"/>
        </w:rPr>
        <w:t>Сохранившееся архитектурно-худож</w:t>
      </w:r>
      <w:r>
        <w:rPr>
          <w:sz w:val="26"/>
          <w:szCs w:val="26"/>
        </w:rPr>
        <w:t xml:space="preserve">ественное оформление интерьеров             </w:t>
      </w:r>
      <w:r w:rsidRPr="00342874">
        <w:rPr>
          <w:sz w:val="26"/>
          <w:szCs w:val="26"/>
        </w:rPr>
        <w:t xml:space="preserve">на период постройки здания 1897 г., включая профильные тяги декоративного оформления потолков и потолочные розетки  геометрического орнамента </w:t>
      </w:r>
      <w:r>
        <w:rPr>
          <w:sz w:val="26"/>
          <w:szCs w:val="26"/>
        </w:rPr>
        <w:t xml:space="preserve">              их </w:t>
      </w:r>
      <w:r w:rsidRPr="00342874">
        <w:rPr>
          <w:sz w:val="26"/>
          <w:szCs w:val="26"/>
        </w:rPr>
        <w:t>размеры, местоположение, профиль сечения, рисунок и декоративное оформление. Сохранившаяся профильная деревянная обшивка стен и потолка лестничной клетки, расположенной в восточной части дома. Фрагмент конструкции тамбура с филёнчатым заполнением.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342874" w:rsidRPr="00342874" w:rsidRDefault="00342874" w:rsidP="00342874">
      <w:pPr>
        <w:tabs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12.</w:t>
      </w:r>
      <w:r>
        <w:rPr>
          <w:sz w:val="26"/>
          <w:szCs w:val="26"/>
        </w:rPr>
        <w:tab/>
      </w:r>
      <w:r w:rsidRPr="00342874">
        <w:rPr>
          <w:sz w:val="26"/>
          <w:szCs w:val="26"/>
        </w:rPr>
        <w:t xml:space="preserve">Сохранившиеся печи их размещение (прямоугольные, угловые), форма, размеры, материал, конструкция и декоративное оформление. Печи кирпичные оштукатуренные и побеленные с карнизной частью, оформленной штукатурными профильными тягами. В квартирах 2-го этажа сохранились две угловые печи </w:t>
      </w:r>
      <w:r>
        <w:rPr>
          <w:sz w:val="26"/>
          <w:szCs w:val="26"/>
        </w:rPr>
        <w:t xml:space="preserve">           </w:t>
      </w:r>
      <w:r w:rsidRPr="00342874">
        <w:rPr>
          <w:sz w:val="26"/>
          <w:szCs w:val="26"/>
        </w:rPr>
        <w:t xml:space="preserve">и одна русская печь. Местоположение, материал (металлические, литые чугунные) и форма задвижек, поддувала и печной дверцы их декоративное оформление (растительный орнамент и изображение архитектурного сооружения). </w:t>
      </w:r>
    </w:p>
    <w:p w:rsidR="00342874" w:rsidRPr="00342874" w:rsidRDefault="00342874" w:rsidP="00342874">
      <w:pPr>
        <w:jc w:val="both"/>
        <w:rPr>
          <w:sz w:val="26"/>
          <w:szCs w:val="26"/>
        </w:rPr>
      </w:pPr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200" w:rsidRDefault="00983200">
      <w:r>
        <w:separator/>
      </w:r>
    </w:p>
  </w:endnote>
  <w:endnote w:type="continuationSeparator" w:id="0">
    <w:p w:rsidR="00983200" w:rsidRDefault="00983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23FF8">
      <w:rPr>
        <w:rStyle w:val="a6"/>
        <w:noProof/>
      </w:rPr>
      <w:t>2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200" w:rsidRDefault="00983200">
      <w:r>
        <w:separator/>
      </w:r>
    </w:p>
  </w:footnote>
  <w:footnote w:type="continuationSeparator" w:id="0">
    <w:p w:rsidR="00983200" w:rsidRDefault="009832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7"/>
  </w:num>
  <w:num w:numId="17">
    <w:abstractNumId w:val="15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42874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28B2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39AF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83200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3FF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00ED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6E906-C890-47EE-B331-C68C0AC1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915</TotalTime>
  <Pages>4</Pages>
  <Words>1585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10602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38</cp:revision>
  <cp:lastPrinted>2016-12-09T11:04:00Z</cp:lastPrinted>
  <dcterms:created xsi:type="dcterms:W3CDTF">2016-11-19T19:46:00Z</dcterms:created>
  <dcterms:modified xsi:type="dcterms:W3CDTF">2016-12-20T02:08:00Z</dcterms:modified>
</cp:coreProperties>
</file>